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CF916" w14:textId="77777777" w:rsidR="00D77BC5" w:rsidRPr="00AE2E12" w:rsidRDefault="007B09CF">
      <w:pPr>
        <w:ind w:left="-1200"/>
        <w:rPr>
          <w:rFonts w:ascii="Belleza" w:eastAsia="Belleza" w:hAnsi="Belleza" w:cs="Belleza"/>
          <w:b/>
          <w:color w:val="00004C"/>
          <w:sz w:val="32"/>
          <w:szCs w:val="32"/>
        </w:rPr>
      </w:pPr>
      <w:r w:rsidRPr="00AE2E12">
        <w:rPr>
          <w:rFonts w:ascii="Belleza" w:eastAsia="Belleza" w:hAnsi="Belleza" w:cs="Belleza"/>
          <w:b/>
          <w:color w:val="00004C"/>
          <w:sz w:val="32"/>
          <w:szCs w:val="32"/>
        </w:rPr>
        <w:t xml:space="preserve">Crossing Borders Representative </w:t>
      </w:r>
      <w:r w:rsidRPr="00AE2E12">
        <w:rPr>
          <w:rFonts w:ascii="Belleza" w:hAnsi="Belleza"/>
          <w:noProof/>
        </w:rPr>
        <w:drawing>
          <wp:anchor distT="0" distB="0" distL="114300" distR="114300" simplePos="0" relativeHeight="251658240" behindDoc="0" locked="0" layoutInCell="1" hidden="0" allowOverlap="1" wp14:anchorId="27F9F056" wp14:editId="3A85E7B0">
            <wp:simplePos x="0" y="0"/>
            <wp:positionH relativeFrom="margin">
              <wp:posOffset>4316469</wp:posOffset>
            </wp:positionH>
            <wp:positionV relativeFrom="paragraph">
              <wp:posOffset>-857884</wp:posOffset>
            </wp:positionV>
            <wp:extent cx="2176145" cy="719455"/>
            <wp:effectExtent l="0" t="0" r="0" b="0"/>
            <wp:wrapNone/>
            <wp:docPr id="1" name="image2.jpg" descr="G:\Insight\Insight Secretary Handover 2011\Insight logo_blue_neat edges.jpg"/>
            <wp:cNvGraphicFramePr/>
            <a:graphic xmlns:a="http://schemas.openxmlformats.org/drawingml/2006/main">
              <a:graphicData uri="http://schemas.openxmlformats.org/drawingml/2006/picture">
                <pic:pic xmlns:pic="http://schemas.openxmlformats.org/drawingml/2006/picture">
                  <pic:nvPicPr>
                    <pic:cNvPr id="0" name="image2.jpg" descr="G:\Insight\Insight Secretary Handover 2011\Insight logo_blue_neat edges.jpg"/>
                    <pic:cNvPicPr preferRelativeResize="0"/>
                  </pic:nvPicPr>
                  <pic:blipFill>
                    <a:blip r:embed="rId7"/>
                    <a:srcRect/>
                    <a:stretch>
                      <a:fillRect/>
                    </a:stretch>
                  </pic:blipFill>
                  <pic:spPr>
                    <a:xfrm>
                      <a:off x="0" y="0"/>
                      <a:ext cx="2176145" cy="719455"/>
                    </a:xfrm>
                    <a:prstGeom prst="rect">
                      <a:avLst/>
                    </a:prstGeom>
                    <a:ln/>
                  </pic:spPr>
                </pic:pic>
              </a:graphicData>
            </a:graphic>
          </wp:anchor>
        </w:drawing>
      </w:r>
    </w:p>
    <w:p w14:paraId="20FC82A2" w14:textId="0A271EE5" w:rsidR="00D77BC5" w:rsidRPr="00AE2E12" w:rsidRDefault="003140E6">
      <w:pPr>
        <w:ind w:left="-1200"/>
        <w:rPr>
          <w:rFonts w:ascii="Belleza" w:eastAsia="Belleza" w:hAnsi="Belleza" w:cs="Belleza"/>
          <w:b/>
          <w:color w:val="4A86E8"/>
        </w:rPr>
      </w:pPr>
      <w:r>
        <w:rPr>
          <w:rFonts w:ascii="Belleza" w:eastAsia="Belleza" w:hAnsi="Belleza" w:cs="Belleza"/>
          <w:b/>
          <w:color w:val="4A86E8"/>
        </w:rPr>
        <w:t>Niamh Rees</w:t>
      </w:r>
      <w:r w:rsidR="007B09CF" w:rsidRPr="00AE2E12">
        <w:rPr>
          <w:rFonts w:ascii="Belleza" w:eastAsia="Belleza" w:hAnsi="Belleza" w:cs="Belleza"/>
          <w:b/>
          <w:color w:val="4A86E8"/>
        </w:rPr>
        <w:t xml:space="preserve"> (MBBS </w:t>
      </w:r>
      <w:r>
        <w:rPr>
          <w:rFonts w:ascii="Belleza" w:eastAsia="Belleza" w:hAnsi="Belleza" w:cs="Belleza"/>
          <w:b/>
          <w:color w:val="4A86E8"/>
        </w:rPr>
        <w:t>IV</w:t>
      </w:r>
      <w:r w:rsidR="007B09CF" w:rsidRPr="00AE2E12">
        <w:rPr>
          <w:rFonts w:ascii="Belleza" w:eastAsia="Belleza" w:hAnsi="Belleza" w:cs="Belleza"/>
          <w:b/>
          <w:color w:val="4A86E8"/>
        </w:rPr>
        <w:t xml:space="preserve">) </w:t>
      </w:r>
    </w:p>
    <w:p w14:paraId="122C38D3" w14:textId="77777777" w:rsidR="00D77BC5" w:rsidRPr="00AE2E12" w:rsidRDefault="003C6C26">
      <w:pPr>
        <w:ind w:left="-1200"/>
        <w:rPr>
          <w:rFonts w:ascii="Belleza" w:eastAsia="Belleza" w:hAnsi="Belleza" w:cs="Belleza"/>
          <w:b/>
          <w:color w:val="A50021"/>
        </w:rPr>
      </w:pPr>
      <w:hyperlink r:id="rId8">
        <w:r w:rsidR="007B09CF" w:rsidRPr="00AE2E12">
          <w:rPr>
            <w:rFonts w:ascii="Belleza" w:eastAsia="Belleza" w:hAnsi="Belleza" w:cs="Belleza"/>
            <w:b/>
            <w:color w:val="1155CC"/>
            <w:u w:val="single"/>
          </w:rPr>
          <w:t>cb@insight.org.au</w:t>
        </w:r>
      </w:hyperlink>
      <w:r w:rsidR="007B09CF" w:rsidRPr="00AE2E12">
        <w:rPr>
          <w:rFonts w:ascii="Belleza" w:eastAsia="Belleza" w:hAnsi="Belleza" w:cs="Belleza"/>
          <w:b/>
          <w:color w:val="A50021"/>
        </w:rPr>
        <w:t xml:space="preserve"> </w:t>
      </w:r>
    </w:p>
    <w:p w14:paraId="458CC46E" w14:textId="77777777" w:rsidR="00D77BC5" w:rsidRPr="00B7707E" w:rsidRDefault="00D77BC5">
      <w:pPr>
        <w:rPr>
          <w:rFonts w:ascii="Arial Narrow" w:hAnsi="Arial Narrow"/>
        </w:rPr>
      </w:pPr>
    </w:p>
    <w:tbl>
      <w:tblPr>
        <w:tblStyle w:val="a"/>
        <w:tblW w:w="10560" w:type="dxa"/>
        <w:tblInd w:w="-10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60"/>
        <w:gridCol w:w="8700"/>
      </w:tblGrid>
      <w:tr w:rsidR="00D77BC5" w:rsidRPr="003F7AFB" w14:paraId="61AB4D6A" w14:textId="77777777">
        <w:tc>
          <w:tcPr>
            <w:tcW w:w="1860" w:type="dxa"/>
            <w:tcBorders>
              <w:top w:val="single" w:sz="4" w:space="0" w:color="FFFFFF"/>
              <w:left w:val="single" w:sz="4" w:space="0" w:color="FFFFFF"/>
              <w:bottom w:val="single" w:sz="4" w:space="0" w:color="FFFFFF"/>
              <w:right w:val="single" w:sz="4" w:space="0" w:color="FFFFFF"/>
            </w:tcBorders>
            <w:shd w:val="clear" w:color="auto" w:fill="C9DAF8"/>
          </w:tcPr>
          <w:p w14:paraId="44587844" w14:textId="77777777" w:rsidR="00D77BC5" w:rsidRPr="000756F8" w:rsidRDefault="007B09CF">
            <w:pPr>
              <w:rPr>
                <w:rFonts w:ascii="Arial Narrow" w:eastAsia="Arial Narrow" w:hAnsi="Arial Narrow" w:cs="Arial"/>
                <w:b/>
                <w:bCs/>
                <w:sz w:val="22"/>
                <w:szCs w:val="22"/>
              </w:rPr>
            </w:pPr>
            <w:r w:rsidRPr="000756F8">
              <w:rPr>
                <w:rFonts w:ascii="Arial Narrow" w:eastAsia="Arial Narrow" w:hAnsi="Arial Narrow" w:cs="Arial"/>
                <w:b/>
                <w:bCs/>
                <w:color w:val="000000"/>
                <w:sz w:val="22"/>
                <w:szCs w:val="22"/>
              </w:rPr>
              <w:t>Name of position:</w:t>
            </w:r>
          </w:p>
        </w:tc>
        <w:tc>
          <w:tcPr>
            <w:tcW w:w="8700" w:type="dxa"/>
            <w:tcBorders>
              <w:top w:val="single" w:sz="4" w:space="0" w:color="FFFFFF"/>
              <w:left w:val="single" w:sz="4" w:space="0" w:color="FFFFFF"/>
              <w:bottom w:val="single" w:sz="4" w:space="0" w:color="FFFFFF"/>
              <w:right w:val="single" w:sz="4" w:space="0" w:color="FFFFFF"/>
            </w:tcBorders>
          </w:tcPr>
          <w:p w14:paraId="110AAD69" w14:textId="77777777" w:rsidR="00D77BC5" w:rsidRPr="000756F8" w:rsidRDefault="007B09CF">
            <w:pPr>
              <w:rPr>
                <w:rFonts w:ascii="Arial Narrow" w:eastAsia="Arial Narrow" w:hAnsi="Arial Narrow" w:cs="Arial"/>
                <w:sz w:val="22"/>
                <w:szCs w:val="22"/>
              </w:rPr>
            </w:pPr>
            <w:r w:rsidRPr="000756F8">
              <w:rPr>
                <w:rFonts w:ascii="Arial Narrow" w:eastAsia="Arial Narrow" w:hAnsi="Arial Narrow" w:cs="Arial"/>
                <w:sz w:val="22"/>
                <w:szCs w:val="22"/>
              </w:rPr>
              <w:t>Crossing Borders Representative</w:t>
            </w:r>
          </w:p>
        </w:tc>
      </w:tr>
      <w:tr w:rsidR="00D354A6" w:rsidRPr="003F7AFB" w14:paraId="3162EBAF" w14:textId="77777777">
        <w:tc>
          <w:tcPr>
            <w:tcW w:w="1860" w:type="dxa"/>
            <w:tcBorders>
              <w:top w:val="single" w:sz="4" w:space="0" w:color="FFFFFF"/>
              <w:left w:val="single" w:sz="4" w:space="0" w:color="FFFFFF"/>
              <w:bottom w:val="single" w:sz="4" w:space="0" w:color="FFFFFF"/>
              <w:right w:val="single" w:sz="4" w:space="0" w:color="FFFFFF"/>
            </w:tcBorders>
            <w:shd w:val="clear" w:color="auto" w:fill="C9DAF8"/>
          </w:tcPr>
          <w:p w14:paraId="03C5C529" w14:textId="77777777" w:rsidR="00D354A6" w:rsidRPr="000756F8" w:rsidRDefault="00D354A6" w:rsidP="00D354A6">
            <w:pPr>
              <w:rPr>
                <w:rFonts w:ascii="Arial Narrow" w:eastAsia="Arial Narrow" w:hAnsi="Arial Narrow" w:cs="Arial"/>
                <w:b/>
                <w:bCs/>
                <w:color w:val="000000"/>
                <w:sz w:val="22"/>
                <w:szCs w:val="22"/>
              </w:rPr>
            </w:pPr>
            <w:r w:rsidRPr="000756F8">
              <w:rPr>
                <w:rFonts w:ascii="Arial Narrow" w:eastAsia="Arial Narrow" w:hAnsi="Arial Narrow" w:cs="Arial"/>
                <w:b/>
                <w:bCs/>
                <w:color w:val="000000"/>
                <w:sz w:val="22"/>
                <w:szCs w:val="22"/>
              </w:rPr>
              <w:t>Elected:</w:t>
            </w:r>
          </w:p>
        </w:tc>
        <w:tc>
          <w:tcPr>
            <w:tcW w:w="8700" w:type="dxa"/>
            <w:tcBorders>
              <w:top w:val="single" w:sz="4" w:space="0" w:color="FFFFFF"/>
              <w:left w:val="single" w:sz="4" w:space="0" w:color="FFFFFF"/>
              <w:bottom w:val="single" w:sz="4" w:space="0" w:color="FFFFFF"/>
              <w:right w:val="single" w:sz="4" w:space="0" w:color="FFFFFF"/>
            </w:tcBorders>
          </w:tcPr>
          <w:p w14:paraId="55296DB7" w14:textId="2FAB0897" w:rsidR="00D354A6" w:rsidRPr="000756F8" w:rsidRDefault="00D354A6" w:rsidP="00D354A6">
            <w:pPr>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At AGM, by secret ballot</w:t>
            </w:r>
          </w:p>
        </w:tc>
      </w:tr>
      <w:tr w:rsidR="00D77BC5" w:rsidRPr="003F7AFB" w14:paraId="5E672B74" w14:textId="77777777">
        <w:tc>
          <w:tcPr>
            <w:tcW w:w="1860" w:type="dxa"/>
            <w:tcBorders>
              <w:top w:val="single" w:sz="4" w:space="0" w:color="FFFFFF"/>
              <w:left w:val="single" w:sz="4" w:space="0" w:color="FFFFFF"/>
              <w:bottom w:val="single" w:sz="4" w:space="0" w:color="FFFFFF"/>
              <w:right w:val="single" w:sz="4" w:space="0" w:color="FFFFFF"/>
            </w:tcBorders>
            <w:shd w:val="clear" w:color="auto" w:fill="C9DAF8"/>
          </w:tcPr>
          <w:p w14:paraId="3AF8691F" w14:textId="77777777" w:rsidR="00D77BC5" w:rsidRPr="000756F8" w:rsidRDefault="007B09CF">
            <w:pPr>
              <w:rPr>
                <w:rFonts w:ascii="Arial Narrow" w:eastAsia="Arial Narrow" w:hAnsi="Arial Narrow" w:cs="Arial"/>
                <w:b/>
                <w:bCs/>
                <w:color w:val="000000"/>
                <w:sz w:val="22"/>
                <w:szCs w:val="22"/>
              </w:rPr>
            </w:pPr>
            <w:r w:rsidRPr="000756F8">
              <w:rPr>
                <w:rFonts w:ascii="Arial Narrow" w:eastAsia="Arial Narrow" w:hAnsi="Arial Narrow" w:cs="Arial"/>
                <w:b/>
                <w:bCs/>
                <w:color w:val="000000"/>
                <w:sz w:val="22"/>
                <w:szCs w:val="22"/>
              </w:rPr>
              <w:t xml:space="preserve">Position description and main roles: </w:t>
            </w:r>
          </w:p>
        </w:tc>
        <w:tc>
          <w:tcPr>
            <w:tcW w:w="8700" w:type="dxa"/>
            <w:tcBorders>
              <w:top w:val="single" w:sz="4" w:space="0" w:color="FFFFFF"/>
              <w:left w:val="single" w:sz="4" w:space="0" w:color="FFFFFF"/>
              <w:bottom w:val="single" w:sz="4" w:space="0" w:color="FFFFFF"/>
              <w:right w:val="single" w:sz="4" w:space="0" w:color="FFFFFF"/>
            </w:tcBorders>
          </w:tcPr>
          <w:p w14:paraId="0CEC3D62" w14:textId="3D222032" w:rsidR="00D354A6" w:rsidRPr="000756F8" w:rsidRDefault="00D354A6">
            <w:pPr>
              <w:pBdr>
                <w:top w:val="nil"/>
                <w:left w:val="nil"/>
                <w:bottom w:val="nil"/>
                <w:right w:val="nil"/>
                <w:between w:val="nil"/>
              </w:pBdr>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Educate</w:t>
            </w:r>
            <w:r w:rsidR="00E8700C" w:rsidRPr="000756F8">
              <w:rPr>
                <w:rFonts w:ascii="Arial Narrow" w:eastAsia="Arial Narrow" w:hAnsi="Arial Narrow" w:cs="Arial"/>
                <w:color w:val="000000"/>
                <w:sz w:val="22"/>
                <w:szCs w:val="22"/>
              </w:rPr>
              <w:t>,</w:t>
            </w:r>
            <w:r w:rsidRPr="000756F8">
              <w:rPr>
                <w:rFonts w:ascii="Arial Narrow" w:eastAsia="Arial Narrow" w:hAnsi="Arial Narrow" w:cs="Arial"/>
                <w:color w:val="000000"/>
                <w:sz w:val="22"/>
                <w:szCs w:val="22"/>
              </w:rPr>
              <w:t xml:space="preserve"> Inspire</w:t>
            </w:r>
            <w:r w:rsidR="00E8700C" w:rsidRPr="000756F8">
              <w:rPr>
                <w:rFonts w:ascii="Arial Narrow" w:eastAsia="Arial Narrow" w:hAnsi="Arial Narrow" w:cs="Arial"/>
                <w:color w:val="000000"/>
                <w:sz w:val="22"/>
                <w:szCs w:val="22"/>
              </w:rPr>
              <w:t xml:space="preserve">, </w:t>
            </w:r>
            <w:r w:rsidRPr="000756F8">
              <w:rPr>
                <w:rFonts w:ascii="Arial Narrow" w:eastAsia="Arial Narrow" w:hAnsi="Arial Narrow" w:cs="Arial"/>
                <w:color w:val="000000"/>
                <w:sz w:val="22"/>
                <w:szCs w:val="22"/>
              </w:rPr>
              <w:t>Empower</w:t>
            </w:r>
            <w:r w:rsidR="00E8700C" w:rsidRPr="000756F8">
              <w:rPr>
                <w:rFonts w:ascii="Arial Narrow" w:eastAsia="Arial Narrow" w:hAnsi="Arial Narrow" w:cs="Arial"/>
                <w:color w:val="000000"/>
                <w:sz w:val="22"/>
                <w:szCs w:val="22"/>
              </w:rPr>
              <w:t>.</w:t>
            </w:r>
          </w:p>
          <w:p w14:paraId="4A939684" w14:textId="1C70663B" w:rsidR="00D354A6" w:rsidRPr="000756F8" w:rsidRDefault="00D354A6">
            <w:pPr>
              <w:pBdr>
                <w:top w:val="nil"/>
                <w:left w:val="nil"/>
                <w:bottom w:val="nil"/>
                <w:right w:val="nil"/>
                <w:between w:val="nil"/>
              </w:pBdr>
              <w:contextualSpacing/>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The Crossing Borders Representative educates students about the topic of refugees and people seeking asylum in Australia by running advocacy campaigns (via social media, at university etc.) and organising relevant speakers and workshops at Insight events. They inspire students to take action in the area of the refugee health by facilitating discussion and improving awareness about issues pertinent to the health of refugees and people seeking asylum. They empower students to work towards better health care for refugees and people seeking asylum by facilitating student engagement with advocacy</w:t>
            </w:r>
            <w:r w:rsidR="00CD519B" w:rsidRPr="000756F8">
              <w:rPr>
                <w:rFonts w:ascii="Arial Narrow" w:eastAsia="Arial Narrow" w:hAnsi="Arial Narrow" w:cs="Arial"/>
                <w:color w:val="000000"/>
                <w:sz w:val="22"/>
                <w:szCs w:val="22"/>
              </w:rPr>
              <w:t>, engaging students in the Crossing Borders subcommittee</w:t>
            </w:r>
            <w:r w:rsidRPr="000756F8">
              <w:rPr>
                <w:rFonts w:ascii="Arial Narrow" w:eastAsia="Arial Narrow" w:hAnsi="Arial Narrow" w:cs="Arial"/>
                <w:color w:val="000000"/>
                <w:sz w:val="22"/>
                <w:szCs w:val="22"/>
              </w:rPr>
              <w:t xml:space="preserve"> and encouraging students to attend rallies and Welcome Dinners, </w:t>
            </w:r>
            <w:proofErr w:type="spellStart"/>
            <w:r w:rsidRPr="000756F8">
              <w:rPr>
                <w:rFonts w:ascii="Arial Narrow" w:eastAsia="Arial Narrow" w:hAnsi="Arial Narrow" w:cs="Arial"/>
                <w:color w:val="000000"/>
                <w:sz w:val="22"/>
                <w:szCs w:val="22"/>
              </w:rPr>
              <w:t>upskill</w:t>
            </w:r>
            <w:proofErr w:type="spellEnd"/>
            <w:r w:rsidRPr="000756F8">
              <w:rPr>
                <w:rFonts w:ascii="Arial Narrow" w:eastAsia="Arial Narrow" w:hAnsi="Arial Narrow" w:cs="Arial"/>
                <w:color w:val="000000"/>
                <w:sz w:val="22"/>
                <w:szCs w:val="22"/>
              </w:rPr>
              <w:t xml:space="preserve"> and network with other advocates in the field.</w:t>
            </w:r>
          </w:p>
          <w:p w14:paraId="26B7B27F" w14:textId="77777777" w:rsidR="00D354A6" w:rsidRPr="000756F8" w:rsidRDefault="00D354A6">
            <w:pPr>
              <w:pBdr>
                <w:top w:val="nil"/>
                <w:left w:val="nil"/>
                <w:bottom w:val="nil"/>
                <w:right w:val="nil"/>
                <w:between w:val="nil"/>
              </w:pBdr>
              <w:jc w:val="both"/>
              <w:rPr>
                <w:rFonts w:ascii="Arial Narrow" w:eastAsia="Arial Narrow" w:hAnsi="Arial Narrow" w:cs="Arial"/>
                <w:color w:val="000000"/>
                <w:sz w:val="22"/>
                <w:szCs w:val="22"/>
              </w:rPr>
            </w:pPr>
          </w:p>
          <w:p w14:paraId="3AD84870" w14:textId="048EACB3" w:rsidR="00D354A6" w:rsidRPr="000756F8" w:rsidRDefault="00D354A6">
            <w:pPr>
              <w:pBdr>
                <w:top w:val="nil"/>
                <w:left w:val="nil"/>
                <w:bottom w:val="nil"/>
                <w:right w:val="nil"/>
                <w:between w:val="nil"/>
              </w:pBdr>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 xml:space="preserve">History of </w:t>
            </w:r>
            <w:r w:rsidR="00A5623A" w:rsidRPr="000756F8">
              <w:rPr>
                <w:rFonts w:ascii="Arial Narrow" w:eastAsia="Arial Narrow" w:hAnsi="Arial Narrow" w:cs="Arial"/>
                <w:color w:val="000000"/>
                <w:sz w:val="22"/>
                <w:szCs w:val="22"/>
              </w:rPr>
              <w:t>r</w:t>
            </w:r>
            <w:r w:rsidRPr="000756F8">
              <w:rPr>
                <w:rFonts w:ascii="Arial Narrow" w:eastAsia="Arial Narrow" w:hAnsi="Arial Narrow" w:cs="Arial"/>
                <w:color w:val="000000"/>
                <w:sz w:val="22"/>
                <w:szCs w:val="22"/>
              </w:rPr>
              <w:t>ole:</w:t>
            </w:r>
          </w:p>
          <w:p w14:paraId="66E5AE37" w14:textId="15B0EC0D" w:rsidR="00D77BC5" w:rsidRPr="000756F8" w:rsidRDefault="007B09CF">
            <w:pPr>
              <w:pBdr>
                <w:top w:val="nil"/>
                <w:left w:val="nil"/>
                <w:bottom w:val="nil"/>
                <w:right w:val="nil"/>
                <w:between w:val="nil"/>
              </w:pBdr>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20</w:t>
            </w:r>
            <w:r w:rsidR="00E16A27">
              <w:rPr>
                <w:rFonts w:ascii="Arial Narrow" w:eastAsia="Arial Narrow" w:hAnsi="Arial Narrow" w:cs="Arial"/>
                <w:color w:val="000000"/>
                <w:sz w:val="22"/>
                <w:szCs w:val="22"/>
              </w:rPr>
              <w:t>20</w:t>
            </w:r>
            <w:r w:rsidR="00D354A6" w:rsidRPr="000756F8">
              <w:rPr>
                <w:rFonts w:ascii="Arial Narrow" w:eastAsia="Arial Narrow" w:hAnsi="Arial Narrow" w:cs="Arial"/>
                <w:sz w:val="22"/>
                <w:szCs w:val="22"/>
              </w:rPr>
              <w:t xml:space="preserve"> </w:t>
            </w:r>
            <w:r w:rsidRPr="000756F8">
              <w:rPr>
                <w:rFonts w:ascii="Arial Narrow" w:eastAsia="Arial Narrow" w:hAnsi="Arial Narrow" w:cs="Arial"/>
                <w:sz w:val="22"/>
                <w:szCs w:val="22"/>
              </w:rPr>
              <w:t>wa</w:t>
            </w:r>
            <w:r w:rsidRPr="000756F8">
              <w:rPr>
                <w:rFonts w:ascii="Arial Narrow" w:eastAsia="Arial Narrow" w:hAnsi="Arial Narrow" w:cs="Arial"/>
                <w:color w:val="000000"/>
                <w:sz w:val="22"/>
                <w:szCs w:val="22"/>
              </w:rPr>
              <w:t xml:space="preserve">s the </w:t>
            </w:r>
            <w:r w:rsidR="00E16A27">
              <w:rPr>
                <w:rFonts w:ascii="Arial Narrow" w:eastAsia="Arial Narrow" w:hAnsi="Arial Narrow" w:cs="Arial"/>
                <w:sz w:val="22"/>
                <w:szCs w:val="22"/>
              </w:rPr>
              <w:t>fourth</w:t>
            </w:r>
            <w:r w:rsidR="00D354A6" w:rsidRPr="000756F8">
              <w:rPr>
                <w:rFonts w:ascii="Arial Narrow" w:eastAsia="Arial Narrow" w:hAnsi="Arial Narrow" w:cs="Arial"/>
                <w:sz w:val="22"/>
                <w:szCs w:val="22"/>
              </w:rPr>
              <w:t xml:space="preserve"> </w:t>
            </w:r>
            <w:r w:rsidRPr="000756F8">
              <w:rPr>
                <w:rFonts w:ascii="Arial Narrow" w:eastAsia="Arial Narrow" w:hAnsi="Arial Narrow" w:cs="Arial"/>
                <w:sz w:val="22"/>
                <w:szCs w:val="22"/>
              </w:rPr>
              <w:t>year that</w:t>
            </w:r>
            <w:r w:rsidRPr="000756F8">
              <w:rPr>
                <w:rFonts w:ascii="Arial Narrow" w:eastAsia="Arial Narrow" w:hAnsi="Arial Narrow" w:cs="Arial"/>
                <w:color w:val="000000"/>
                <w:sz w:val="22"/>
                <w:szCs w:val="22"/>
              </w:rPr>
              <w:t xml:space="preserve"> the Crossing Borders for Health state representative h</w:t>
            </w:r>
            <w:r w:rsidRPr="000756F8">
              <w:rPr>
                <w:rFonts w:ascii="Arial Narrow" w:eastAsia="Arial Narrow" w:hAnsi="Arial Narrow" w:cs="Arial"/>
                <w:sz w:val="22"/>
                <w:szCs w:val="22"/>
              </w:rPr>
              <w:t>eld</w:t>
            </w:r>
            <w:r w:rsidRPr="000756F8">
              <w:rPr>
                <w:rFonts w:ascii="Arial Narrow" w:eastAsia="Arial Narrow" w:hAnsi="Arial Narrow" w:cs="Arial"/>
                <w:color w:val="000000"/>
                <w:sz w:val="22"/>
                <w:szCs w:val="22"/>
              </w:rPr>
              <w:t xml:space="preserve"> a position on the Insight Committee. Crossing Borders SA was created in 2015 for students to advocate for refugees and people seeking asylum and educate others around pertinent issues and health care for this group. It is a subsidiary of the national group, </w:t>
            </w:r>
            <w:r w:rsidRPr="000756F8">
              <w:rPr>
                <w:rFonts w:ascii="Arial Narrow" w:eastAsia="Arial Narrow" w:hAnsi="Arial Narrow" w:cs="Arial"/>
                <w:sz w:val="22"/>
                <w:szCs w:val="22"/>
              </w:rPr>
              <w:t>administered</w:t>
            </w:r>
            <w:r w:rsidRPr="000756F8">
              <w:rPr>
                <w:rFonts w:ascii="Arial Narrow" w:eastAsia="Arial Narrow" w:hAnsi="Arial Narrow" w:cs="Arial"/>
                <w:color w:val="000000"/>
                <w:sz w:val="22"/>
                <w:szCs w:val="22"/>
              </w:rPr>
              <w:t xml:space="preserve"> by AMSA </w:t>
            </w:r>
            <w:r w:rsidRPr="000756F8">
              <w:rPr>
                <w:rFonts w:ascii="Arial Narrow" w:eastAsia="Arial Narrow" w:hAnsi="Arial Narrow" w:cs="Arial"/>
                <w:sz w:val="22"/>
                <w:szCs w:val="22"/>
              </w:rPr>
              <w:t>G</w:t>
            </w:r>
            <w:r w:rsidRPr="000756F8">
              <w:rPr>
                <w:rFonts w:ascii="Arial Narrow" w:eastAsia="Arial Narrow" w:hAnsi="Arial Narrow" w:cs="Arial"/>
                <w:color w:val="000000"/>
                <w:sz w:val="22"/>
                <w:szCs w:val="22"/>
              </w:rPr>
              <w:t xml:space="preserve">lobal </w:t>
            </w:r>
            <w:r w:rsidRPr="000756F8">
              <w:rPr>
                <w:rFonts w:ascii="Arial Narrow" w:eastAsia="Arial Narrow" w:hAnsi="Arial Narrow" w:cs="Arial"/>
                <w:sz w:val="22"/>
                <w:szCs w:val="22"/>
              </w:rPr>
              <w:t>H</w:t>
            </w:r>
            <w:r w:rsidRPr="000756F8">
              <w:rPr>
                <w:rFonts w:ascii="Arial Narrow" w:eastAsia="Arial Narrow" w:hAnsi="Arial Narrow" w:cs="Arial"/>
                <w:color w:val="000000"/>
                <w:sz w:val="22"/>
                <w:szCs w:val="22"/>
              </w:rPr>
              <w:t>ealth. In 2016 it was made a sub-committee of Insight and in 2017 it was created as an official position.</w:t>
            </w:r>
          </w:p>
          <w:p w14:paraId="64CB3EAC" w14:textId="6E79E9FD" w:rsidR="00D354A6" w:rsidRPr="000756F8" w:rsidRDefault="00D354A6">
            <w:pPr>
              <w:pBdr>
                <w:top w:val="nil"/>
                <w:left w:val="nil"/>
                <w:bottom w:val="nil"/>
                <w:right w:val="nil"/>
                <w:between w:val="nil"/>
              </w:pBdr>
              <w:jc w:val="both"/>
              <w:rPr>
                <w:rFonts w:ascii="Arial Narrow" w:eastAsia="Arial Narrow" w:hAnsi="Arial Narrow" w:cs="Arial"/>
                <w:color w:val="000000"/>
                <w:sz w:val="22"/>
                <w:szCs w:val="22"/>
              </w:rPr>
            </w:pPr>
          </w:p>
          <w:p w14:paraId="56126EE4" w14:textId="38776352" w:rsidR="00D354A6" w:rsidRPr="000756F8" w:rsidRDefault="00D354A6">
            <w:pPr>
              <w:pBdr>
                <w:top w:val="nil"/>
                <w:left w:val="nil"/>
                <w:bottom w:val="nil"/>
                <w:right w:val="nil"/>
                <w:between w:val="nil"/>
              </w:pBdr>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 xml:space="preserve">Main </w:t>
            </w:r>
            <w:r w:rsidR="00A5623A" w:rsidRPr="000756F8">
              <w:rPr>
                <w:rFonts w:ascii="Arial Narrow" w:eastAsia="Arial Narrow" w:hAnsi="Arial Narrow" w:cs="Arial"/>
                <w:color w:val="000000"/>
                <w:sz w:val="22"/>
                <w:szCs w:val="22"/>
              </w:rPr>
              <w:t>r</w:t>
            </w:r>
            <w:r w:rsidRPr="000756F8">
              <w:rPr>
                <w:rFonts w:ascii="Arial Narrow" w:eastAsia="Arial Narrow" w:hAnsi="Arial Narrow" w:cs="Arial"/>
                <w:color w:val="000000"/>
                <w:sz w:val="22"/>
                <w:szCs w:val="22"/>
              </w:rPr>
              <w:t>oles:</w:t>
            </w:r>
          </w:p>
          <w:p w14:paraId="145959A9" w14:textId="3920CE89" w:rsidR="00D77BC5" w:rsidRPr="000756F8" w:rsidRDefault="007B09CF">
            <w:pPr>
              <w:pBdr>
                <w:top w:val="nil"/>
                <w:left w:val="nil"/>
                <w:bottom w:val="nil"/>
                <w:right w:val="nil"/>
                <w:between w:val="nil"/>
              </w:pBdr>
              <w:jc w:val="both"/>
              <w:rPr>
                <w:rFonts w:ascii="Arial Narrow" w:eastAsia="Arial Narrow" w:hAnsi="Arial Narrow" w:cs="Arial"/>
                <w:color w:val="000000"/>
                <w:sz w:val="22"/>
                <w:szCs w:val="22"/>
              </w:rPr>
            </w:pPr>
            <w:bookmarkStart w:id="0" w:name="_gjdgxs" w:colFirst="0" w:colLast="0"/>
            <w:bookmarkEnd w:id="0"/>
            <w:r w:rsidRPr="000756F8">
              <w:rPr>
                <w:rFonts w:ascii="Arial Narrow" w:eastAsia="Arial Narrow" w:hAnsi="Arial Narrow" w:cs="Arial"/>
                <w:color w:val="000000"/>
                <w:sz w:val="22"/>
                <w:szCs w:val="22"/>
              </w:rPr>
              <w:t xml:space="preserve">The activities of the Crossing Borders </w:t>
            </w:r>
            <w:r w:rsidRPr="000756F8">
              <w:rPr>
                <w:rFonts w:ascii="Arial Narrow" w:eastAsia="Arial Narrow" w:hAnsi="Arial Narrow" w:cs="Arial"/>
                <w:sz w:val="22"/>
                <w:szCs w:val="22"/>
              </w:rPr>
              <w:t>have included (</w:t>
            </w:r>
            <w:r w:rsidR="00D354A6" w:rsidRPr="000756F8">
              <w:rPr>
                <w:rFonts w:ascii="Arial Narrow" w:eastAsia="Arial Narrow" w:hAnsi="Arial Narrow" w:cs="Arial"/>
                <w:sz w:val="22"/>
                <w:szCs w:val="22"/>
              </w:rPr>
              <w:t>b</w:t>
            </w:r>
            <w:r w:rsidRPr="000756F8">
              <w:rPr>
                <w:rFonts w:ascii="Arial Narrow" w:eastAsia="Arial Narrow" w:hAnsi="Arial Narrow" w:cs="Arial"/>
                <w:sz w:val="22"/>
                <w:szCs w:val="22"/>
              </w:rPr>
              <w:t>ut are not limited to)</w:t>
            </w:r>
            <w:r w:rsidRPr="000756F8">
              <w:rPr>
                <w:rFonts w:ascii="Arial Narrow" w:eastAsia="Arial Narrow" w:hAnsi="Arial Narrow" w:cs="Arial"/>
                <w:color w:val="000000"/>
                <w:sz w:val="22"/>
                <w:szCs w:val="22"/>
              </w:rPr>
              <w:t>:</w:t>
            </w:r>
          </w:p>
          <w:p w14:paraId="3AA03ECD" w14:textId="77777777" w:rsidR="00D354A6" w:rsidRPr="000756F8" w:rsidRDefault="00D354A6">
            <w:pPr>
              <w:pBdr>
                <w:top w:val="nil"/>
                <w:left w:val="nil"/>
                <w:bottom w:val="nil"/>
                <w:right w:val="nil"/>
                <w:between w:val="nil"/>
              </w:pBdr>
              <w:jc w:val="both"/>
              <w:rPr>
                <w:rFonts w:ascii="Arial Narrow" w:eastAsia="Arial Narrow" w:hAnsi="Arial Narrow" w:cs="Arial"/>
                <w:color w:val="000000"/>
                <w:sz w:val="22"/>
                <w:szCs w:val="22"/>
              </w:rPr>
            </w:pPr>
          </w:p>
          <w:p w14:paraId="42D16E87" w14:textId="583788DA" w:rsidR="00D77BC5" w:rsidRPr="000756F8" w:rsidRDefault="00D354A6">
            <w:pPr>
              <w:numPr>
                <w:ilvl w:val="0"/>
                <w:numId w:val="3"/>
              </w:numPr>
              <w:pBdr>
                <w:top w:val="nil"/>
                <w:left w:val="nil"/>
                <w:bottom w:val="nil"/>
                <w:right w:val="nil"/>
                <w:between w:val="nil"/>
              </w:pBdr>
              <w:contextualSpacing/>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Educating students on t</w:t>
            </w:r>
            <w:r w:rsidR="007B09CF" w:rsidRPr="000756F8">
              <w:rPr>
                <w:rFonts w:ascii="Arial Narrow" w:eastAsia="Arial Narrow" w:hAnsi="Arial Narrow" w:cs="Arial"/>
                <w:color w:val="000000"/>
                <w:sz w:val="22"/>
                <w:szCs w:val="22"/>
              </w:rPr>
              <w:t>he topic of refugees and people seeking asylum in Australia</w:t>
            </w:r>
          </w:p>
          <w:p w14:paraId="05E750BE" w14:textId="49C8E4A6" w:rsidR="00D77BC5" w:rsidRPr="000756F8" w:rsidRDefault="007B09CF">
            <w:pPr>
              <w:numPr>
                <w:ilvl w:val="0"/>
                <w:numId w:val="3"/>
              </w:numPr>
              <w:pBdr>
                <w:top w:val="nil"/>
                <w:left w:val="nil"/>
                <w:bottom w:val="nil"/>
                <w:right w:val="nil"/>
                <w:between w:val="nil"/>
              </w:pBdr>
              <w:contextualSpacing/>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Hosting</w:t>
            </w:r>
            <w:r w:rsidR="00506FA2" w:rsidRPr="000756F8">
              <w:rPr>
                <w:rFonts w:ascii="Arial Narrow" w:eastAsia="Arial Narrow" w:hAnsi="Arial Narrow" w:cs="Arial"/>
                <w:color w:val="000000"/>
                <w:sz w:val="22"/>
                <w:szCs w:val="22"/>
              </w:rPr>
              <w:t xml:space="preserve"> advocacy campaigns and</w:t>
            </w:r>
            <w:r w:rsidRPr="000756F8">
              <w:rPr>
                <w:rFonts w:ascii="Arial Narrow" w:eastAsia="Arial Narrow" w:hAnsi="Arial Narrow" w:cs="Arial"/>
                <w:color w:val="000000"/>
                <w:sz w:val="22"/>
                <w:szCs w:val="22"/>
              </w:rPr>
              <w:t xml:space="preserve"> MP mail</w:t>
            </w:r>
            <w:r w:rsidR="00506FA2" w:rsidRPr="000756F8">
              <w:rPr>
                <w:rFonts w:ascii="Arial Narrow" w:eastAsia="Arial Narrow" w:hAnsi="Arial Narrow" w:cs="Arial"/>
                <w:color w:val="000000"/>
                <w:sz w:val="22"/>
                <w:szCs w:val="22"/>
              </w:rPr>
              <w:t>-o</w:t>
            </w:r>
            <w:r w:rsidRPr="000756F8">
              <w:rPr>
                <w:rFonts w:ascii="Arial Narrow" w:eastAsia="Arial Narrow" w:hAnsi="Arial Narrow" w:cs="Arial"/>
                <w:color w:val="000000"/>
                <w:sz w:val="22"/>
                <w:szCs w:val="22"/>
              </w:rPr>
              <w:t>ut</w:t>
            </w:r>
            <w:r w:rsidR="00506FA2" w:rsidRPr="000756F8">
              <w:rPr>
                <w:rFonts w:ascii="Arial Narrow" w:eastAsia="Arial Narrow" w:hAnsi="Arial Narrow" w:cs="Arial"/>
                <w:color w:val="000000"/>
                <w:sz w:val="22"/>
                <w:szCs w:val="22"/>
              </w:rPr>
              <w:t>s</w:t>
            </w:r>
            <w:r w:rsidRPr="000756F8">
              <w:rPr>
                <w:rFonts w:ascii="Arial Narrow" w:eastAsia="Arial Narrow" w:hAnsi="Arial Narrow" w:cs="Arial"/>
                <w:color w:val="000000"/>
                <w:sz w:val="22"/>
                <w:szCs w:val="22"/>
              </w:rPr>
              <w:t xml:space="preserve"> </w:t>
            </w:r>
            <w:r w:rsidR="00D354A6" w:rsidRPr="000756F8">
              <w:rPr>
                <w:rFonts w:ascii="Arial Narrow" w:eastAsia="Arial Narrow" w:hAnsi="Arial Narrow" w:cs="Arial"/>
                <w:color w:val="000000"/>
                <w:sz w:val="22"/>
                <w:szCs w:val="22"/>
              </w:rPr>
              <w:t>in alignment with national Crossing Borders for Health</w:t>
            </w:r>
            <w:r w:rsidRPr="000756F8">
              <w:rPr>
                <w:rFonts w:ascii="Arial Narrow" w:eastAsia="Arial Narrow" w:hAnsi="Arial Narrow" w:cs="Arial"/>
                <w:color w:val="000000"/>
                <w:sz w:val="22"/>
                <w:szCs w:val="22"/>
              </w:rPr>
              <w:t xml:space="preserve"> campaign</w:t>
            </w:r>
            <w:r w:rsidR="00D354A6" w:rsidRPr="000756F8">
              <w:rPr>
                <w:rFonts w:ascii="Arial Narrow" w:eastAsia="Arial Narrow" w:hAnsi="Arial Narrow" w:cs="Arial"/>
                <w:color w:val="000000"/>
                <w:sz w:val="22"/>
                <w:szCs w:val="22"/>
              </w:rPr>
              <w:t>s</w:t>
            </w:r>
            <w:r w:rsidRPr="000756F8">
              <w:rPr>
                <w:rFonts w:ascii="Arial Narrow" w:eastAsia="Arial Narrow" w:hAnsi="Arial Narrow" w:cs="Arial"/>
                <w:color w:val="000000"/>
                <w:sz w:val="22"/>
                <w:szCs w:val="22"/>
              </w:rPr>
              <w:t xml:space="preserve"> and advocating for the closure of offshore detention</w:t>
            </w:r>
          </w:p>
          <w:p w14:paraId="16114199" w14:textId="77777777" w:rsidR="00D77BC5" w:rsidRPr="000756F8" w:rsidRDefault="007B09CF">
            <w:pPr>
              <w:numPr>
                <w:ilvl w:val="0"/>
                <w:numId w:val="3"/>
              </w:numPr>
              <w:pBdr>
                <w:top w:val="nil"/>
                <w:left w:val="nil"/>
                <w:bottom w:val="nil"/>
                <w:right w:val="nil"/>
                <w:between w:val="nil"/>
              </w:pBdr>
              <w:contextualSpacing/>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Writing articles in student magazines</w:t>
            </w:r>
          </w:p>
          <w:p w14:paraId="2F0E4361" w14:textId="77777777" w:rsidR="00D77BC5" w:rsidRPr="000756F8" w:rsidRDefault="007B09CF">
            <w:pPr>
              <w:numPr>
                <w:ilvl w:val="0"/>
                <w:numId w:val="3"/>
              </w:numPr>
              <w:pBdr>
                <w:top w:val="nil"/>
                <w:left w:val="nil"/>
                <w:bottom w:val="nil"/>
                <w:right w:val="nil"/>
                <w:between w:val="nil"/>
              </w:pBdr>
              <w:contextualSpacing/>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Running Health Literacy tutorials for youth refugees in conjunction with Insight and Life Without Barriers</w:t>
            </w:r>
          </w:p>
          <w:p w14:paraId="513BADF0" w14:textId="77777777" w:rsidR="00D77BC5" w:rsidRPr="000756F8" w:rsidRDefault="007B09CF">
            <w:pPr>
              <w:numPr>
                <w:ilvl w:val="0"/>
                <w:numId w:val="3"/>
              </w:numPr>
              <w:pBdr>
                <w:top w:val="nil"/>
                <w:left w:val="nil"/>
                <w:bottom w:val="nil"/>
                <w:right w:val="nil"/>
                <w:between w:val="nil"/>
              </w:pBdr>
              <w:contextualSpacing/>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 xml:space="preserve">Encouraging students to attend Welcome Dinners and rallies, </w:t>
            </w:r>
            <w:proofErr w:type="spellStart"/>
            <w:r w:rsidRPr="000756F8">
              <w:rPr>
                <w:rFonts w:ascii="Arial Narrow" w:eastAsia="Arial Narrow" w:hAnsi="Arial Narrow" w:cs="Arial"/>
                <w:color w:val="000000"/>
                <w:sz w:val="22"/>
                <w:szCs w:val="22"/>
              </w:rPr>
              <w:t>upskill</w:t>
            </w:r>
            <w:proofErr w:type="spellEnd"/>
            <w:r w:rsidRPr="000756F8">
              <w:rPr>
                <w:rFonts w:ascii="Arial Narrow" w:eastAsia="Arial Narrow" w:hAnsi="Arial Narrow" w:cs="Arial"/>
                <w:color w:val="000000"/>
                <w:sz w:val="22"/>
                <w:szCs w:val="22"/>
              </w:rPr>
              <w:t xml:space="preserve"> and network with other advocates in the field</w:t>
            </w:r>
          </w:p>
          <w:p w14:paraId="798CB7E3" w14:textId="77777777" w:rsidR="00D77BC5" w:rsidRPr="000756F8" w:rsidRDefault="007B09CF">
            <w:pPr>
              <w:numPr>
                <w:ilvl w:val="0"/>
                <w:numId w:val="3"/>
              </w:numPr>
              <w:pBdr>
                <w:top w:val="nil"/>
                <w:left w:val="nil"/>
                <w:bottom w:val="nil"/>
                <w:right w:val="nil"/>
                <w:between w:val="nil"/>
              </w:pBdr>
              <w:contextualSpacing/>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Attend Adelaide Refugee Action Collective meetings</w:t>
            </w:r>
          </w:p>
          <w:p w14:paraId="2677684B" w14:textId="1AD94CE9" w:rsidR="00D77BC5" w:rsidRPr="000756F8" w:rsidRDefault="007B09CF">
            <w:pPr>
              <w:numPr>
                <w:ilvl w:val="0"/>
                <w:numId w:val="3"/>
              </w:numPr>
              <w:pBdr>
                <w:top w:val="nil"/>
                <w:left w:val="nil"/>
                <w:bottom w:val="nil"/>
                <w:right w:val="nil"/>
                <w:between w:val="nil"/>
              </w:pBdr>
              <w:contextualSpacing/>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Liaise with Drs4Refugee</w:t>
            </w:r>
            <w:r w:rsidR="00D76B8A">
              <w:rPr>
                <w:rFonts w:ascii="Arial Narrow" w:eastAsia="Arial Narrow" w:hAnsi="Arial Narrow" w:cs="Arial"/>
                <w:color w:val="000000"/>
                <w:sz w:val="22"/>
                <w:szCs w:val="22"/>
              </w:rPr>
              <w:t>s</w:t>
            </w:r>
            <w:r w:rsidR="00CA03FB">
              <w:rPr>
                <w:rFonts w:ascii="Arial Narrow" w:eastAsia="Arial Narrow" w:hAnsi="Arial Narrow" w:cs="Arial"/>
                <w:color w:val="000000"/>
                <w:sz w:val="22"/>
                <w:szCs w:val="22"/>
              </w:rPr>
              <w:t>, Australian</w:t>
            </w:r>
            <w:r w:rsidR="00D76B8A">
              <w:rPr>
                <w:rFonts w:ascii="Arial Narrow" w:eastAsia="Arial Narrow" w:hAnsi="Arial Narrow" w:cs="Arial"/>
                <w:color w:val="000000"/>
                <w:sz w:val="22"/>
                <w:szCs w:val="22"/>
              </w:rPr>
              <w:t xml:space="preserve"> Refugee Association, </w:t>
            </w:r>
            <w:r w:rsidRPr="000756F8">
              <w:rPr>
                <w:rFonts w:ascii="Arial Narrow" w:eastAsia="Arial Narrow" w:hAnsi="Arial Narrow" w:cs="Arial"/>
                <w:color w:val="000000"/>
                <w:sz w:val="22"/>
                <w:szCs w:val="22"/>
              </w:rPr>
              <w:t xml:space="preserve"> and other advocate doctors in Adelaide</w:t>
            </w:r>
          </w:p>
          <w:p w14:paraId="4DE8BD38" w14:textId="1D683F5E" w:rsidR="00D77BC5" w:rsidRDefault="007B09CF">
            <w:pPr>
              <w:numPr>
                <w:ilvl w:val="0"/>
                <w:numId w:val="3"/>
              </w:numPr>
              <w:pBdr>
                <w:top w:val="nil"/>
                <w:left w:val="nil"/>
                <w:bottom w:val="nil"/>
                <w:right w:val="nil"/>
                <w:between w:val="nil"/>
              </w:pBdr>
              <w:contextualSpacing/>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 xml:space="preserve">Maintain the CBSA </w:t>
            </w:r>
            <w:r w:rsidR="00D354A6" w:rsidRPr="000756F8">
              <w:rPr>
                <w:rFonts w:ascii="Arial Narrow" w:eastAsia="Arial Narrow" w:hAnsi="Arial Narrow" w:cs="Arial"/>
                <w:color w:val="000000"/>
                <w:sz w:val="22"/>
                <w:szCs w:val="22"/>
              </w:rPr>
              <w:t>Fa</w:t>
            </w:r>
            <w:r w:rsidRPr="000756F8">
              <w:rPr>
                <w:rFonts w:ascii="Arial Narrow" w:eastAsia="Arial Narrow" w:hAnsi="Arial Narrow" w:cs="Arial"/>
                <w:color w:val="000000"/>
                <w:sz w:val="22"/>
                <w:szCs w:val="22"/>
              </w:rPr>
              <w:t xml:space="preserve">cebook </w:t>
            </w:r>
            <w:r w:rsidR="00D354A6" w:rsidRPr="000756F8">
              <w:rPr>
                <w:rFonts w:ascii="Arial Narrow" w:eastAsia="Arial Narrow" w:hAnsi="Arial Narrow" w:cs="Arial"/>
                <w:color w:val="000000"/>
                <w:sz w:val="22"/>
                <w:szCs w:val="22"/>
              </w:rPr>
              <w:t xml:space="preserve">page </w:t>
            </w:r>
            <w:r w:rsidRPr="000756F8">
              <w:rPr>
                <w:rFonts w:ascii="Arial Narrow" w:eastAsia="Arial Narrow" w:hAnsi="Arial Narrow" w:cs="Arial"/>
                <w:color w:val="000000"/>
                <w:sz w:val="22"/>
                <w:szCs w:val="22"/>
              </w:rPr>
              <w:t xml:space="preserve">and </w:t>
            </w:r>
            <w:r w:rsidR="00D354A6" w:rsidRPr="000756F8">
              <w:rPr>
                <w:rFonts w:ascii="Arial Narrow" w:eastAsia="Arial Narrow" w:hAnsi="Arial Narrow" w:cs="Arial"/>
                <w:color w:val="000000"/>
                <w:sz w:val="22"/>
                <w:szCs w:val="22"/>
              </w:rPr>
              <w:t>F</w:t>
            </w:r>
            <w:r w:rsidRPr="000756F8">
              <w:rPr>
                <w:rFonts w:ascii="Arial Narrow" w:eastAsia="Arial Narrow" w:hAnsi="Arial Narrow" w:cs="Arial"/>
                <w:color w:val="000000"/>
                <w:sz w:val="22"/>
                <w:szCs w:val="22"/>
              </w:rPr>
              <w:t>acebook group (a large group of people who have expressed interest in CB)</w:t>
            </w:r>
          </w:p>
          <w:p w14:paraId="4353BFE2" w14:textId="0C59784E" w:rsidR="00D76B8A" w:rsidRDefault="00882754">
            <w:pPr>
              <w:numPr>
                <w:ilvl w:val="0"/>
                <w:numId w:val="3"/>
              </w:numPr>
              <w:pBdr>
                <w:top w:val="nil"/>
                <w:left w:val="nil"/>
                <w:bottom w:val="nil"/>
                <w:right w:val="nil"/>
                <w:between w:val="nil"/>
              </w:pBdr>
              <w:contextualSpacing/>
              <w:jc w:val="both"/>
              <w:rPr>
                <w:rFonts w:ascii="Arial Narrow" w:eastAsia="Arial Narrow" w:hAnsi="Arial Narrow" w:cs="Arial"/>
                <w:color w:val="000000"/>
                <w:sz w:val="22"/>
                <w:szCs w:val="22"/>
              </w:rPr>
            </w:pPr>
            <w:r>
              <w:rPr>
                <w:rFonts w:ascii="Arial Narrow" w:eastAsia="Arial Narrow" w:hAnsi="Arial Narrow" w:cs="Arial"/>
                <w:color w:val="000000"/>
                <w:sz w:val="22"/>
                <w:szCs w:val="22"/>
              </w:rPr>
              <w:t>Liaise</w:t>
            </w:r>
            <w:r w:rsidR="00D76B8A">
              <w:rPr>
                <w:rFonts w:ascii="Arial Narrow" w:eastAsia="Arial Narrow" w:hAnsi="Arial Narrow" w:cs="Arial"/>
                <w:color w:val="000000"/>
                <w:sz w:val="22"/>
                <w:szCs w:val="22"/>
              </w:rPr>
              <w:t xml:space="preserve"> with interstat</w:t>
            </w:r>
            <w:r w:rsidR="0037689F">
              <w:rPr>
                <w:rFonts w:ascii="Arial Narrow" w:eastAsia="Arial Narrow" w:hAnsi="Arial Narrow" w:cs="Arial"/>
                <w:color w:val="000000"/>
                <w:sz w:val="22"/>
                <w:szCs w:val="22"/>
              </w:rPr>
              <w:t xml:space="preserve">e Crossing Borders representatives throughout the year, particularly </w:t>
            </w:r>
            <w:r>
              <w:rPr>
                <w:rFonts w:ascii="Arial Narrow" w:eastAsia="Arial Narrow" w:hAnsi="Arial Narrow" w:cs="Arial"/>
                <w:color w:val="000000"/>
                <w:sz w:val="22"/>
                <w:szCs w:val="22"/>
              </w:rPr>
              <w:t>during R</w:t>
            </w:r>
            <w:r w:rsidR="0037689F">
              <w:rPr>
                <w:rFonts w:ascii="Arial Narrow" w:eastAsia="Arial Narrow" w:hAnsi="Arial Narrow" w:cs="Arial"/>
                <w:color w:val="000000"/>
                <w:sz w:val="22"/>
                <w:szCs w:val="22"/>
              </w:rPr>
              <w:t xml:space="preserve">efugee </w:t>
            </w:r>
            <w:r>
              <w:rPr>
                <w:rFonts w:ascii="Arial Narrow" w:eastAsia="Arial Narrow" w:hAnsi="Arial Narrow" w:cs="Arial"/>
                <w:color w:val="000000"/>
                <w:sz w:val="22"/>
                <w:szCs w:val="22"/>
              </w:rPr>
              <w:t>W</w:t>
            </w:r>
            <w:r w:rsidR="0037689F">
              <w:rPr>
                <w:rFonts w:ascii="Arial Narrow" w:eastAsia="Arial Narrow" w:hAnsi="Arial Narrow" w:cs="Arial"/>
                <w:color w:val="000000"/>
                <w:sz w:val="22"/>
                <w:szCs w:val="22"/>
              </w:rPr>
              <w:t>eek</w:t>
            </w:r>
          </w:p>
          <w:p w14:paraId="5F690DB8" w14:textId="7F6E4D77" w:rsidR="002467D8" w:rsidRPr="000756F8" w:rsidRDefault="00F232DC">
            <w:pPr>
              <w:numPr>
                <w:ilvl w:val="0"/>
                <w:numId w:val="3"/>
              </w:numPr>
              <w:pBdr>
                <w:top w:val="nil"/>
                <w:left w:val="nil"/>
                <w:bottom w:val="nil"/>
                <w:right w:val="nil"/>
                <w:between w:val="nil"/>
              </w:pBdr>
              <w:contextualSpacing/>
              <w:jc w:val="both"/>
              <w:rPr>
                <w:rFonts w:ascii="Arial Narrow" w:eastAsia="Arial Narrow" w:hAnsi="Arial Narrow" w:cs="Arial"/>
                <w:color w:val="000000"/>
                <w:sz w:val="22"/>
                <w:szCs w:val="22"/>
              </w:rPr>
            </w:pPr>
            <w:r>
              <w:rPr>
                <w:rFonts w:ascii="Arial Narrow" w:eastAsia="Arial Narrow" w:hAnsi="Arial Narrow" w:cs="Arial"/>
                <w:color w:val="000000"/>
                <w:sz w:val="22"/>
                <w:szCs w:val="22"/>
              </w:rPr>
              <w:t xml:space="preserve">Organise the Crossing Borders Movie Night </w:t>
            </w:r>
          </w:p>
          <w:p w14:paraId="298B6DB0" w14:textId="77777777" w:rsidR="00D354A6" w:rsidRPr="000756F8" w:rsidRDefault="00D354A6" w:rsidP="00D354A6">
            <w:pPr>
              <w:pBdr>
                <w:top w:val="nil"/>
                <w:left w:val="nil"/>
                <w:bottom w:val="nil"/>
                <w:right w:val="nil"/>
                <w:between w:val="nil"/>
              </w:pBdr>
              <w:ind w:left="720"/>
              <w:contextualSpacing/>
              <w:jc w:val="both"/>
              <w:rPr>
                <w:rFonts w:ascii="Arial Narrow" w:eastAsia="Arial Narrow" w:hAnsi="Arial Narrow" w:cs="Arial"/>
                <w:color w:val="000000"/>
                <w:sz w:val="22"/>
                <w:szCs w:val="22"/>
              </w:rPr>
            </w:pPr>
          </w:p>
          <w:p w14:paraId="1975FC92" w14:textId="069BADED" w:rsidR="00D77BC5" w:rsidRPr="000756F8" w:rsidRDefault="007B09CF">
            <w:pPr>
              <w:pBdr>
                <w:top w:val="nil"/>
                <w:left w:val="nil"/>
                <w:bottom w:val="nil"/>
                <w:right w:val="nil"/>
                <w:between w:val="nil"/>
              </w:pBdr>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 xml:space="preserve">The Crossing Borders Representative will select and lead a sub-committee to continue the activities and goals as well as implement any further plans they may have. They will also communicate with the AMSA Global Health Crossing Borders National </w:t>
            </w:r>
            <w:r w:rsidRPr="000756F8">
              <w:rPr>
                <w:rFonts w:ascii="Arial Narrow" w:eastAsia="Arial Narrow" w:hAnsi="Arial Narrow" w:cs="Arial"/>
                <w:sz w:val="22"/>
                <w:szCs w:val="22"/>
              </w:rPr>
              <w:t>Coordinator</w:t>
            </w:r>
            <w:r w:rsidR="0010525F">
              <w:rPr>
                <w:rFonts w:ascii="Arial Narrow" w:eastAsia="Arial Narrow" w:hAnsi="Arial Narrow" w:cs="Arial"/>
                <w:sz w:val="22"/>
                <w:szCs w:val="22"/>
              </w:rPr>
              <w:t xml:space="preserve"> an</w:t>
            </w:r>
            <w:r w:rsidR="00F628F8">
              <w:rPr>
                <w:rFonts w:ascii="Arial Narrow" w:eastAsia="Arial Narrow" w:hAnsi="Arial Narrow" w:cs="Arial"/>
                <w:sz w:val="22"/>
                <w:szCs w:val="22"/>
              </w:rPr>
              <w:t>d other AMSA Crossing Borders state representatives</w:t>
            </w:r>
            <w:r w:rsidRPr="000756F8">
              <w:rPr>
                <w:rFonts w:ascii="Arial Narrow" w:eastAsia="Arial Narrow" w:hAnsi="Arial Narrow" w:cs="Arial"/>
                <w:color w:val="000000"/>
                <w:sz w:val="22"/>
                <w:szCs w:val="22"/>
              </w:rPr>
              <w:t>. There is a lot of scope with this position to create new initiatives.</w:t>
            </w:r>
          </w:p>
        </w:tc>
      </w:tr>
      <w:tr w:rsidR="00D77BC5" w:rsidRPr="003F7AFB" w14:paraId="7F34A612" w14:textId="77777777">
        <w:tc>
          <w:tcPr>
            <w:tcW w:w="1860" w:type="dxa"/>
            <w:tcBorders>
              <w:top w:val="single" w:sz="4" w:space="0" w:color="FFFFFF"/>
              <w:left w:val="single" w:sz="4" w:space="0" w:color="FFFFFF"/>
              <w:bottom w:val="single" w:sz="4" w:space="0" w:color="FFFFFF"/>
              <w:right w:val="single" w:sz="4" w:space="0" w:color="FFFFFF"/>
            </w:tcBorders>
            <w:shd w:val="clear" w:color="auto" w:fill="C9DAF8"/>
          </w:tcPr>
          <w:p w14:paraId="36FAE6BF" w14:textId="77777777" w:rsidR="00D77BC5" w:rsidRPr="000756F8" w:rsidRDefault="007B09CF">
            <w:pPr>
              <w:rPr>
                <w:rFonts w:ascii="Arial Narrow" w:eastAsia="Arial Narrow" w:hAnsi="Arial Narrow" w:cs="Arial"/>
                <w:b/>
                <w:bCs/>
                <w:color w:val="000000"/>
                <w:sz w:val="22"/>
                <w:szCs w:val="22"/>
              </w:rPr>
            </w:pPr>
            <w:r w:rsidRPr="000756F8">
              <w:rPr>
                <w:rFonts w:ascii="Arial Narrow" w:eastAsia="Arial Narrow" w:hAnsi="Arial Narrow" w:cs="Arial"/>
                <w:b/>
                <w:bCs/>
                <w:color w:val="000000"/>
                <w:sz w:val="22"/>
                <w:szCs w:val="22"/>
              </w:rPr>
              <w:t>Positives of position:</w:t>
            </w:r>
          </w:p>
        </w:tc>
        <w:tc>
          <w:tcPr>
            <w:tcW w:w="8700" w:type="dxa"/>
            <w:tcBorders>
              <w:top w:val="single" w:sz="4" w:space="0" w:color="FFFFFF"/>
              <w:left w:val="single" w:sz="4" w:space="0" w:color="FFFFFF"/>
              <w:bottom w:val="single" w:sz="4" w:space="0" w:color="FFFFFF"/>
              <w:right w:val="single" w:sz="4" w:space="0" w:color="FFFFFF"/>
            </w:tcBorders>
          </w:tcPr>
          <w:p w14:paraId="5272EC8D" w14:textId="77777777" w:rsidR="00D77BC5" w:rsidRPr="000756F8" w:rsidRDefault="007B09CF">
            <w:pPr>
              <w:numPr>
                <w:ilvl w:val="0"/>
                <w:numId w:val="1"/>
              </w:numPr>
              <w:pBdr>
                <w:top w:val="nil"/>
                <w:left w:val="nil"/>
                <w:bottom w:val="nil"/>
                <w:right w:val="nil"/>
                <w:between w:val="nil"/>
              </w:pBdr>
              <w:contextualSpacing/>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Learning more about refugee and people seeking asylum in Australia</w:t>
            </w:r>
          </w:p>
          <w:p w14:paraId="1DE9BBC9" w14:textId="77777777" w:rsidR="00D77BC5" w:rsidRPr="000756F8" w:rsidRDefault="007B09CF">
            <w:pPr>
              <w:numPr>
                <w:ilvl w:val="0"/>
                <w:numId w:val="1"/>
              </w:numPr>
              <w:pBdr>
                <w:top w:val="nil"/>
                <w:left w:val="nil"/>
                <w:bottom w:val="nil"/>
                <w:right w:val="nil"/>
                <w:between w:val="nil"/>
              </w:pBdr>
              <w:contextualSpacing/>
              <w:rPr>
                <w:rFonts w:ascii="Arial Narrow" w:eastAsia="Arial Narrow" w:hAnsi="Arial Narrow" w:cs="Arial"/>
                <w:color w:val="000000"/>
                <w:sz w:val="22"/>
                <w:szCs w:val="22"/>
              </w:rPr>
            </w:pPr>
            <w:proofErr w:type="spellStart"/>
            <w:r w:rsidRPr="000756F8">
              <w:rPr>
                <w:rFonts w:ascii="Arial Narrow" w:eastAsia="Arial Narrow" w:hAnsi="Arial Narrow" w:cs="Arial"/>
                <w:color w:val="000000"/>
                <w:sz w:val="22"/>
                <w:szCs w:val="22"/>
              </w:rPr>
              <w:t>Upskilling</w:t>
            </w:r>
            <w:proofErr w:type="spellEnd"/>
            <w:r w:rsidRPr="000756F8">
              <w:rPr>
                <w:rFonts w:ascii="Arial Narrow" w:eastAsia="Arial Narrow" w:hAnsi="Arial Narrow" w:cs="Arial"/>
                <w:color w:val="000000"/>
                <w:sz w:val="22"/>
                <w:szCs w:val="22"/>
              </w:rPr>
              <w:t xml:space="preserve"> in advocacy and leadership </w:t>
            </w:r>
          </w:p>
          <w:p w14:paraId="2AD5CA57" w14:textId="77777777" w:rsidR="00D77BC5" w:rsidRPr="000756F8" w:rsidRDefault="007B09CF">
            <w:pPr>
              <w:numPr>
                <w:ilvl w:val="0"/>
                <w:numId w:val="1"/>
              </w:numPr>
              <w:pBdr>
                <w:top w:val="nil"/>
                <w:left w:val="nil"/>
                <w:bottom w:val="nil"/>
                <w:right w:val="nil"/>
                <w:between w:val="nil"/>
              </w:pBdr>
              <w:contextualSpacing/>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Developing an understanding of AMSA Global Health and Crossing Borders and its inner workings, with opportunities to become involved with national programs.</w:t>
            </w:r>
          </w:p>
          <w:p w14:paraId="74BA0BAF" w14:textId="77777777" w:rsidR="00D77BC5" w:rsidRPr="000756F8" w:rsidRDefault="007B09CF">
            <w:pPr>
              <w:numPr>
                <w:ilvl w:val="0"/>
                <w:numId w:val="1"/>
              </w:numPr>
              <w:pBdr>
                <w:top w:val="nil"/>
                <w:left w:val="nil"/>
                <w:bottom w:val="nil"/>
                <w:right w:val="nil"/>
                <w:between w:val="nil"/>
              </w:pBdr>
              <w:contextualSpacing/>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Leading and working with a like-minded group of people to make a difference</w:t>
            </w:r>
          </w:p>
          <w:p w14:paraId="205F3302" w14:textId="77777777" w:rsidR="00D77BC5" w:rsidRPr="000756F8" w:rsidRDefault="007B09CF">
            <w:pPr>
              <w:numPr>
                <w:ilvl w:val="0"/>
                <w:numId w:val="1"/>
              </w:numPr>
              <w:pBdr>
                <w:top w:val="nil"/>
                <w:left w:val="nil"/>
                <w:bottom w:val="nil"/>
                <w:right w:val="nil"/>
                <w:between w:val="nil"/>
              </w:pBdr>
              <w:contextualSpacing/>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Scope to advocate in creative ways</w:t>
            </w:r>
          </w:p>
        </w:tc>
      </w:tr>
      <w:tr w:rsidR="00D77BC5" w:rsidRPr="003F7AFB" w14:paraId="04840BF6" w14:textId="77777777">
        <w:tc>
          <w:tcPr>
            <w:tcW w:w="1860" w:type="dxa"/>
            <w:tcBorders>
              <w:top w:val="single" w:sz="4" w:space="0" w:color="FFFFFF"/>
              <w:left w:val="single" w:sz="4" w:space="0" w:color="FFFFFF"/>
              <w:bottom w:val="single" w:sz="4" w:space="0" w:color="FFFFFF"/>
              <w:right w:val="single" w:sz="4" w:space="0" w:color="FFFFFF"/>
            </w:tcBorders>
            <w:shd w:val="clear" w:color="auto" w:fill="C9DAF8"/>
          </w:tcPr>
          <w:p w14:paraId="21D3F248" w14:textId="77777777" w:rsidR="00D77BC5" w:rsidRPr="000756F8" w:rsidRDefault="007B09CF">
            <w:pPr>
              <w:rPr>
                <w:rFonts w:ascii="Arial Narrow" w:eastAsia="Arial Narrow" w:hAnsi="Arial Narrow" w:cs="Arial"/>
                <w:b/>
                <w:bCs/>
                <w:color w:val="000000"/>
                <w:sz w:val="22"/>
                <w:szCs w:val="22"/>
              </w:rPr>
            </w:pPr>
            <w:r w:rsidRPr="000756F8">
              <w:rPr>
                <w:rFonts w:ascii="Arial Narrow" w:eastAsia="Arial Narrow" w:hAnsi="Arial Narrow" w:cs="Arial"/>
                <w:b/>
                <w:bCs/>
                <w:color w:val="000000"/>
                <w:sz w:val="22"/>
                <w:szCs w:val="22"/>
              </w:rPr>
              <w:lastRenderedPageBreak/>
              <w:t>Negatives of position:</w:t>
            </w:r>
          </w:p>
        </w:tc>
        <w:tc>
          <w:tcPr>
            <w:tcW w:w="8700" w:type="dxa"/>
            <w:tcBorders>
              <w:top w:val="single" w:sz="4" w:space="0" w:color="FFFFFF"/>
              <w:left w:val="single" w:sz="4" w:space="0" w:color="FFFFFF"/>
              <w:bottom w:val="single" w:sz="4" w:space="0" w:color="FFFFFF"/>
              <w:right w:val="single" w:sz="4" w:space="0" w:color="FFFFFF"/>
            </w:tcBorders>
          </w:tcPr>
          <w:p w14:paraId="5B0283CE" w14:textId="77777777" w:rsidR="00D77BC5" w:rsidRPr="000756F8" w:rsidRDefault="007B09CF">
            <w:pPr>
              <w:numPr>
                <w:ilvl w:val="0"/>
                <w:numId w:val="4"/>
              </w:numPr>
              <w:pBdr>
                <w:top w:val="nil"/>
                <w:left w:val="nil"/>
                <w:bottom w:val="nil"/>
                <w:right w:val="nil"/>
                <w:between w:val="nil"/>
              </w:pBdr>
              <w:contextualSpacing/>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 xml:space="preserve">New role so may take time to adjust </w:t>
            </w:r>
          </w:p>
          <w:p w14:paraId="0A8752E7" w14:textId="77777777" w:rsidR="00D77BC5" w:rsidRPr="000756F8" w:rsidRDefault="007B09CF">
            <w:pPr>
              <w:numPr>
                <w:ilvl w:val="0"/>
                <w:numId w:val="4"/>
              </w:numPr>
              <w:pBdr>
                <w:top w:val="nil"/>
                <w:left w:val="nil"/>
                <w:bottom w:val="nil"/>
                <w:right w:val="nil"/>
                <w:between w:val="nil"/>
              </w:pBdr>
              <w:contextualSpacing/>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 xml:space="preserve">Requires dedication to learn about politics and people seeking asylum </w:t>
            </w:r>
          </w:p>
        </w:tc>
      </w:tr>
      <w:tr w:rsidR="00D77BC5" w:rsidRPr="003F7AFB" w14:paraId="4AFF22CD" w14:textId="77777777">
        <w:trPr>
          <w:trHeight w:val="280"/>
        </w:trPr>
        <w:tc>
          <w:tcPr>
            <w:tcW w:w="1860" w:type="dxa"/>
            <w:tcBorders>
              <w:top w:val="single" w:sz="4" w:space="0" w:color="FFFFFF"/>
              <w:left w:val="single" w:sz="4" w:space="0" w:color="FFFFFF"/>
              <w:bottom w:val="single" w:sz="4" w:space="0" w:color="FFFFFF"/>
              <w:right w:val="single" w:sz="4" w:space="0" w:color="FFFFFF"/>
            </w:tcBorders>
            <w:shd w:val="clear" w:color="auto" w:fill="C9DAF8"/>
          </w:tcPr>
          <w:p w14:paraId="58CB9E01" w14:textId="77777777" w:rsidR="00D77BC5" w:rsidRPr="000756F8" w:rsidRDefault="007B09CF">
            <w:pPr>
              <w:rPr>
                <w:rFonts w:ascii="Arial Narrow" w:eastAsia="Arial Narrow" w:hAnsi="Arial Narrow" w:cs="Arial"/>
                <w:b/>
                <w:bCs/>
                <w:color w:val="000000"/>
                <w:sz w:val="22"/>
                <w:szCs w:val="22"/>
              </w:rPr>
            </w:pPr>
            <w:r w:rsidRPr="000756F8">
              <w:rPr>
                <w:rFonts w:ascii="Arial Narrow" w:eastAsia="Arial Narrow" w:hAnsi="Arial Narrow" w:cs="Arial"/>
                <w:b/>
                <w:bCs/>
                <w:color w:val="000000"/>
                <w:sz w:val="22"/>
                <w:szCs w:val="22"/>
              </w:rPr>
              <w:t>Time required:</w:t>
            </w:r>
          </w:p>
        </w:tc>
        <w:tc>
          <w:tcPr>
            <w:tcW w:w="8700" w:type="dxa"/>
            <w:tcBorders>
              <w:top w:val="single" w:sz="4" w:space="0" w:color="FFFFFF"/>
              <w:left w:val="single" w:sz="4" w:space="0" w:color="FFFFFF"/>
              <w:bottom w:val="single" w:sz="4" w:space="0" w:color="FFFFFF"/>
              <w:right w:val="single" w:sz="4" w:space="0" w:color="FFFFFF"/>
            </w:tcBorders>
          </w:tcPr>
          <w:p w14:paraId="16796AB3" w14:textId="45B05EB0" w:rsidR="00D77BC5" w:rsidRPr="000756F8" w:rsidRDefault="007B09CF">
            <w:pPr>
              <w:pBdr>
                <w:top w:val="nil"/>
                <w:left w:val="nil"/>
                <w:bottom w:val="nil"/>
                <w:right w:val="nil"/>
                <w:between w:val="nil"/>
              </w:pBdr>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 xml:space="preserve">Around 4-5 hours per week, variable depending on </w:t>
            </w:r>
            <w:r w:rsidR="003F7AFB" w:rsidRPr="000756F8">
              <w:rPr>
                <w:rFonts w:ascii="Arial Narrow" w:eastAsia="Arial Narrow" w:hAnsi="Arial Narrow" w:cs="Arial"/>
                <w:color w:val="000000"/>
                <w:sz w:val="22"/>
                <w:szCs w:val="22"/>
              </w:rPr>
              <w:t xml:space="preserve">current </w:t>
            </w:r>
            <w:r w:rsidR="00506FA2" w:rsidRPr="000756F8">
              <w:rPr>
                <w:rFonts w:ascii="Arial Narrow" w:eastAsia="Arial Narrow" w:hAnsi="Arial Narrow" w:cs="Arial"/>
                <w:color w:val="000000"/>
                <w:sz w:val="22"/>
                <w:szCs w:val="22"/>
              </w:rPr>
              <w:t>initiatives</w:t>
            </w:r>
            <w:r w:rsidR="003F7AFB" w:rsidRPr="000756F8">
              <w:rPr>
                <w:rFonts w:ascii="Arial Narrow" w:eastAsia="Arial Narrow" w:hAnsi="Arial Narrow" w:cs="Arial"/>
                <w:color w:val="000000"/>
                <w:sz w:val="22"/>
                <w:szCs w:val="22"/>
              </w:rPr>
              <w:t>.</w:t>
            </w:r>
          </w:p>
        </w:tc>
      </w:tr>
      <w:tr w:rsidR="00D77BC5" w:rsidRPr="003F7AFB" w14:paraId="087CA6DF" w14:textId="77777777">
        <w:trPr>
          <w:trHeight w:val="560"/>
        </w:trPr>
        <w:tc>
          <w:tcPr>
            <w:tcW w:w="1860" w:type="dxa"/>
            <w:tcBorders>
              <w:top w:val="single" w:sz="4" w:space="0" w:color="FFFFFF"/>
              <w:left w:val="single" w:sz="4" w:space="0" w:color="FFFFFF"/>
              <w:bottom w:val="single" w:sz="4" w:space="0" w:color="FFFFFF"/>
              <w:right w:val="single" w:sz="4" w:space="0" w:color="FFFFFF"/>
            </w:tcBorders>
            <w:shd w:val="clear" w:color="auto" w:fill="C9DAF8"/>
          </w:tcPr>
          <w:p w14:paraId="38E70124" w14:textId="77777777" w:rsidR="00D77BC5" w:rsidRPr="000756F8" w:rsidRDefault="007B09CF">
            <w:pPr>
              <w:rPr>
                <w:rFonts w:ascii="Arial Narrow" w:eastAsia="Arial Narrow" w:hAnsi="Arial Narrow" w:cs="Arial"/>
                <w:b/>
                <w:bCs/>
                <w:color w:val="000000"/>
                <w:sz w:val="22"/>
                <w:szCs w:val="22"/>
              </w:rPr>
            </w:pPr>
            <w:r w:rsidRPr="000756F8">
              <w:rPr>
                <w:rFonts w:ascii="Arial Narrow" w:eastAsia="Arial Narrow" w:hAnsi="Arial Narrow" w:cs="Arial"/>
                <w:b/>
                <w:bCs/>
                <w:color w:val="000000"/>
                <w:sz w:val="22"/>
                <w:szCs w:val="22"/>
              </w:rPr>
              <w:t>Ideas for the future:</w:t>
            </w:r>
          </w:p>
        </w:tc>
        <w:tc>
          <w:tcPr>
            <w:tcW w:w="8700" w:type="dxa"/>
            <w:tcBorders>
              <w:top w:val="single" w:sz="4" w:space="0" w:color="FFFFFF"/>
              <w:left w:val="single" w:sz="4" w:space="0" w:color="FFFFFF"/>
              <w:bottom w:val="single" w:sz="4" w:space="0" w:color="FFFFFF"/>
              <w:right w:val="single" w:sz="4" w:space="0" w:color="FFFFFF"/>
            </w:tcBorders>
          </w:tcPr>
          <w:p w14:paraId="1123A6C9" w14:textId="77777777" w:rsidR="00D77BC5" w:rsidRPr="000756F8" w:rsidRDefault="007B09CF">
            <w:pPr>
              <w:numPr>
                <w:ilvl w:val="0"/>
                <w:numId w:val="2"/>
              </w:numPr>
              <w:pBdr>
                <w:top w:val="nil"/>
                <w:left w:val="nil"/>
                <w:bottom w:val="nil"/>
                <w:right w:val="nil"/>
                <w:between w:val="nil"/>
              </w:pBdr>
              <w:contextualSpacing/>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 xml:space="preserve">Huge potential to expand the position and the Crossing Borders sub-committee in the future. </w:t>
            </w:r>
          </w:p>
          <w:p w14:paraId="1FC2254B" w14:textId="43823F54" w:rsidR="00D77BC5" w:rsidRPr="000756F8" w:rsidRDefault="007B09CF">
            <w:pPr>
              <w:numPr>
                <w:ilvl w:val="0"/>
                <w:numId w:val="2"/>
              </w:numPr>
              <w:pBdr>
                <w:top w:val="nil"/>
                <w:left w:val="nil"/>
                <w:bottom w:val="nil"/>
                <w:right w:val="nil"/>
                <w:between w:val="nil"/>
              </w:pBdr>
              <w:contextualSpacing/>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Specific portfolios for subcommittee members (perhaps to echo the national subcommittee – advocacy, education, projects</w:t>
            </w:r>
            <w:r w:rsidR="00572B0F">
              <w:rPr>
                <w:rFonts w:ascii="Arial Narrow" w:eastAsia="Arial Narrow" w:hAnsi="Arial Narrow" w:cs="Arial"/>
                <w:color w:val="000000"/>
                <w:sz w:val="22"/>
                <w:szCs w:val="22"/>
              </w:rPr>
              <w:t xml:space="preserve">, </w:t>
            </w:r>
            <w:r w:rsidR="00A13153">
              <w:rPr>
                <w:rFonts w:ascii="Arial Narrow" w:eastAsia="Arial Narrow" w:hAnsi="Arial Narrow" w:cs="Arial"/>
                <w:color w:val="000000"/>
                <w:sz w:val="22"/>
                <w:szCs w:val="22"/>
              </w:rPr>
              <w:t>social media</w:t>
            </w:r>
            <w:r w:rsidRPr="000756F8">
              <w:rPr>
                <w:rFonts w:ascii="Arial Narrow" w:eastAsia="Arial Narrow" w:hAnsi="Arial Narrow" w:cs="Arial"/>
                <w:color w:val="000000"/>
                <w:sz w:val="22"/>
                <w:szCs w:val="22"/>
              </w:rPr>
              <w:t xml:space="preserve"> etc)</w:t>
            </w:r>
          </w:p>
          <w:p w14:paraId="761D7187" w14:textId="77777777" w:rsidR="00D77BC5" w:rsidRPr="000756F8" w:rsidRDefault="007B09CF">
            <w:pPr>
              <w:numPr>
                <w:ilvl w:val="0"/>
                <w:numId w:val="2"/>
              </w:numPr>
              <w:pBdr>
                <w:top w:val="nil"/>
                <w:left w:val="nil"/>
                <w:bottom w:val="nil"/>
                <w:right w:val="nil"/>
                <w:between w:val="nil"/>
              </w:pBdr>
              <w:contextualSpacing/>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 xml:space="preserve">Specific planning of goals for the year and early division of labour to </w:t>
            </w:r>
            <w:proofErr w:type="spellStart"/>
            <w:r w:rsidRPr="000756F8">
              <w:rPr>
                <w:rFonts w:ascii="Arial Narrow" w:eastAsia="Arial Narrow" w:hAnsi="Arial Narrow" w:cs="Arial"/>
                <w:color w:val="000000"/>
                <w:sz w:val="22"/>
                <w:szCs w:val="22"/>
              </w:rPr>
              <w:t>subcom</w:t>
            </w:r>
            <w:proofErr w:type="spellEnd"/>
          </w:p>
          <w:p w14:paraId="62994C97" w14:textId="0390A7BA" w:rsidR="00D77BC5" w:rsidRPr="000756F8" w:rsidRDefault="007B09CF">
            <w:pPr>
              <w:numPr>
                <w:ilvl w:val="0"/>
                <w:numId w:val="2"/>
              </w:numPr>
              <w:pBdr>
                <w:top w:val="nil"/>
                <w:left w:val="nil"/>
                <w:bottom w:val="nil"/>
                <w:right w:val="nil"/>
                <w:between w:val="nil"/>
              </w:pBdr>
              <w:contextualSpacing/>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O</w:t>
            </w:r>
            <w:r w:rsidR="000B4F84" w:rsidRPr="000756F8">
              <w:rPr>
                <w:rFonts w:ascii="Arial Narrow" w:eastAsia="Arial Narrow" w:hAnsi="Arial Narrow" w:cs="Arial"/>
                <w:color w:val="000000"/>
                <w:sz w:val="22"/>
                <w:szCs w:val="22"/>
              </w:rPr>
              <w:t>rientation W</w:t>
            </w:r>
            <w:r w:rsidRPr="000756F8">
              <w:rPr>
                <w:rFonts w:ascii="Arial Narrow" w:eastAsia="Arial Narrow" w:hAnsi="Arial Narrow" w:cs="Arial"/>
                <w:color w:val="000000"/>
                <w:sz w:val="22"/>
                <w:szCs w:val="22"/>
              </w:rPr>
              <w:t xml:space="preserve">eek involvement through a stall/action </w:t>
            </w:r>
          </w:p>
          <w:p w14:paraId="3B2F36C9" w14:textId="77777777" w:rsidR="00D77BC5" w:rsidRDefault="00D354A6">
            <w:pPr>
              <w:numPr>
                <w:ilvl w:val="0"/>
                <w:numId w:val="2"/>
              </w:numPr>
              <w:pBdr>
                <w:top w:val="nil"/>
                <w:left w:val="nil"/>
                <w:bottom w:val="nil"/>
                <w:right w:val="nil"/>
                <w:between w:val="nil"/>
              </w:pBdr>
              <w:contextualSpacing/>
              <w:jc w:val="both"/>
              <w:rPr>
                <w:rFonts w:ascii="Arial Narrow" w:eastAsia="Arial Narrow" w:hAnsi="Arial Narrow" w:cs="Arial"/>
                <w:sz w:val="22"/>
                <w:szCs w:val="22"/>
              </w:rPr>
            </w:pPr>
            <w:r w:rsidRPr="000756F8">
              <w:rPr>
                <w:rFonts w:ascii="Arial Narrow" w:eastAsia="Arial Narrow" w:hAnsi="Arial Narrow" w:cs="Arial"/>
                <w:sz w:val="22"/>
                <w:szCs w:val="22"/>
              </w:rPr>
              <w:t>Integration of Crossing</w:t>
            </w:r>
            <w:r w:rsidR="007B09CF" w:rsidRPr="000756F8">
              <w:rPr>
                <w:rFonts w:ascii="Arial Narrow" w:eastAsia="Arial Narrow" w:hAnsi="Arial Narrow" w:cs="Arial"/>
                <w:sz w:val="22"/>
                <w:szCs w:val="22"/>
              </w:rPr>
              <w:t xml:space="preserve"> </w:t>
            </w:r>
            <w:r w:rsidRPr="000756F8">
              <w:rPr>
                <w:rFonts w:ascii="Arial Narrow" w:eastAsia="Arial Narrow" w:hAnsi="Arial Narrow" w:cs="Arial"/>
                <w:sz w:val="22"/>
                <w:szCs w:val="22"/>
              </w:rPr>
              <w:t xml:space="preserve">Borders-related education and advocacy into current Insight events </w:t>
            </w:r>
          </w:p>
          <w:p w14:paraId="2E1C2322" w14:textId="7D3AFED1" w:rsidR="00A13153" w:rsidRPr="00021210" w:rsidRDefault="00494C7B" w:rsidP="00021210">
            <w:pPr>
              <w:numPr>
                <w:ilvl w:val="0"/>
                <w:numId w:val="2"/>
              </w:numPr>
              <w:pBdr>
                <w:top w:val="nil"/>
                <w:left w:val="nil"/>
                <w:bottom w:val="nil"/>
                <w:right w:val="nil"/>
                <w:between w:val="nil"/>
              </w:pBdr>
              <w:contextualSpacing/>
              <w:jc w:val="both"/>
              <w:rPr>
                <w:rFonts w:ascii="Arial Narrow" w:eastAsia="Arial Narrow" w:hAnsi="Arial Narrow" w:cs="Arial"/>
                <w:sz w:val="22"/>
                <w:szCs w:val="22"/>
              </w:rPr>
            </w:pPr>
            <w:r>
              <w:rPr>
                <w:rFonts w:ascii="Arial Narrow" w:eastAsia="Arial Narrow" w:hAnsi="Arial Narrow" w:cs="Arial"/>
                <w:sz w:val="22"/>
                <w:szCs w:val="22"/>
              </w:rPr>
              <w:t>More collaboration with Flinders University Crossing Borders</w:t>
            </w:r>
          </w:p>
        </w:tc>
      </w:tr>
      <w:tr w:rsidR="00D77BC5" w:rsidRPr="003F7AFB" w14:paraId="3DF01B46" w14:textId="77777777" w:rsidTr="00D354A6">
        <w:trPr>
          <w:trHeight w:val="508"/>
        </w:trPr>
        <w:tc>
          <w:tcPr>
            <w:tcW w:w="1860" w:type="dxa"/>
            <w:tcBorders>
              <w:top w:val="single" w:sz="4" w:space="0" w:color="FFFFFF"/>
              <w:left w:val="single" w:sz="4" w:space="0" w:color="FFFFFF"/>
              <w:bottom w:val="single" w:sz="4" w:space="0" w:color="FFFFFF"/>
              <w:right w:val="single" w:sz="4" w:space="0" w:color="FFFFFF"/>
            </w:tcBorders>
            <w:shd w:val="clear" w:color="auto" w:fill="C9DAF8"/>
          </w:tcPr>
          <w:p w14:paraId="311A727C" w14:textId="77777777" w:rsidR="00D77BC5" w:rsidRPr="000756F8" w:rsidRDefault="007B09CF">
            <w:pPr>
              <w:rPr>
                <w:rFonts w:ascii="Arial Narrow" w:eastAsia="Arial Narrow" w:hAnsi="Arial Narrow" w:cs="Arial"/>
                <w:b/>
                <w:bCs/>
                <w:color w:val="000000"/>
                <w:sz w:val="22"/>
                <w:szCs w:val="22"/>
              </w:rPr>
            </w:pPr>
            <w:r w:rsidRPr="000756F8">
              <w:rPr>
                <w:rFonts w:ascii="Arial Narrow" w:eastAsia="Arial Narrow" w:hAnsi="Arial Narrow" w:cs="Arial"/>
                <w:b/>
                <w:bCs/>
                <w:color w:val="000000"/>
                <w:sz w:val="22"/>
                <w:szCs w:val="22"/>
              </w:rPr>
              <w:t>Experience required:</w:t>
            </w:r>
          </w:p>
        </w:tc>
        <w:tc>
          <w:tcPr>
            <w:tcW w:w="8700" w:type="dxa"/>
            <w:tcBorders>
              <w:top w:val="single" w:sz="4" w:space="0" w:color="FFFFFF"/>
              <w:left w:val="single" w:sz="4" w:space="0" w:color="FFFFFF"/>
              <w:bottom w:val="single" w:sz="4" w:space="0" w:color="FFFFFF"/>
              <w:right w:val="single" w:sz="4" w:space="0" w:color="FFFFFF"/>
            </w:tcBorders>
          </w:tcPr>
          <w:p w14:paraId="5EA6BEBC" w14:textId="7C297DF7" w:rsidR="00D77BC5" w:rsidRPr="000756F8" w:rsidRDefault="007B09CF">
            <w:pPr>
              <w:pBdr>
                <w:top w:val="nil"/>
                <w:left w:val="nil"/>
                <w:bottom w:val="nil"/>
                <w:right w:val="nil"/>
                <w:between w:val="nil"/>
              </w:pBdr>
              <w:jc w:val="both"/>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None necessar</w:t>
            </w:r>
            <w:r w:rsidR="00B7707E" w:rsidRPr="000756F8">
              <w:rPr>
                <w:rFonts w:ascii="Arial Narrow" w:eastAsia="Arial Narrow" w:hAnsi="Arial Narrow" w:cs="Arial"/>
                <w:color w:val="000000"/>
                <w:sz w:val="22"/>
                <w:szCs w:val="22"/>
              </w:rPr>
              <w:t>y, b</w:t>
            </w:r>
            <w:r w:rsidRPr="000756F8">
              <w:rPr>
                <w:rFonts w:ascii="Arial Narrow" w:eastAsia="Arial Narrow" w:hAnsi="Arial Narrow" w:cs="Arial"/>
                <w:color w:val="000000"/>
                <w:sz w:val="22"/>
                <w:szCs w:val="22"/>
              </w:rPr>
              <w:t>ut prior involvement within Insight Committee or Crossing Borders sub-committee is ide</w:t>
            </w:r>
            <w:r w:rsidR="00D354A6" w:rsidRPr="000756F8">
              <w:rPr>
                <w:rFonts w:ascii="Arial Narrow" w:eastAsia="Arial Narrow" w:hAnsi="Arial Narrow" w:cs="Arial"/>
                <w:color w:val="000000"/>
                <w:sz w:val="22"/>
                <w:szCs w:val="22"/>
              </w:rPr>
              <w:t>a</w:t>
            </w:r>
            <w:r w:rsidRPr="000756F8">
              <w:rPr>
                <w:rFonts w:ascii="Arial Narrow" w:eastAsia="Arial Narrow" w:hAnsi="Arial Narrow" w:cs="Arial"/>
                <w:color w:val="000000"/>
                <w:sz w:val="22"/>
                <w:szCs w:val="22"/>
              </w:rPr>
              <w:t>l, or experience in advocacy or working with people seeking asylum</w:t>
            </w:r>
            <w:r w:rsidR="00D354A6" w:rsidRPr="000756F8">
              <w:rPr>
                <w:rFonts w:ascii="Arial Narrow" w:eastAsia="Arial Narrow" w:hAnsi="Arial Narrow" w:cs="Arial"/>
                <w:color w:val="000000"/>
                <w:sz w:val="22"/>
                <w:szCs w:val="22"/>
              </w:rPr>
              <w:t>.</w:t>
            </w:r>
          </w:p>
        </w:tc>
      </w:tr>
      <w:tr w:rsidR="00D77BC5" w:rsidRPr="003F7AFB" w14:paraId="6F3C1AA5" w14:textId="77777777">
        <w:trPr>
          <w:trHeight w:val="240"/>
        </w:trPr>
        <w:tc>
          <w:tcPr>
            <w:tcW w:w="1860" w:type="dxa"/>
            <w:tcBorders>
              <w:top w:val="single" w:sz="4" w:space="0" w:color="FFFFFF"/>
              <w:left w:val="single" w:sz="4" w:space="0" w:color="FFFFFF"/>
              <w:bottom w:val="single" w:sz="4" w:space="0" w:color="FFFFFF"/>
              <w:right w:val="single" w:sz="4" w:space="0" w:color="FFFFFF"/>
            </w:tcBorders>
            <w:shd w:val="clear" w:color="auto" w:fill="C9DAF8"/>
          </w:tcPr>
          <w:p w14:paraId="3F531243" w14:textId="77777777" w:rsidR="00D77BC5" w:rsidRPr="000756F8" w:rsidRDefault="007B09CF">
            <w:pPr>
              <w:rPr>
                <w:rFonts w:ascii="Arial Narrow" w:eastAsia="Arial Narrow" w:hAnsi="Arial Narrow" w:cs="Arial"/>
                <w:b/>
                <w:bCs/>
                <w:color w:val="000000"/>
                <w:sz w:val="22"/>
                <w:szCs w:val="22"/>
              </w:rPr>
            </w:pPr>
            <w:r w:rsidRPr="000756F8">
              <w:rPr>
                <w:rFonts w:ascii="Arial Narrow" w:eastAsia="Arial Narrow" w:hAnsi="Arial Narrow" w:cs="Arial"/>
                <w:b/>
                <w:bCs/>
                <w:color w:val="000000"/>
                <w:sz w:val="22"/>
                <w:szCs w:val="22"/>
              </w:rPr>
              <w:t>Past office bearers:</w:t>
            </w:r>
          </w:p>
        </w:tc>
        <w:tc>
          <w:tcPr>
            <w:tcW w:w="8700" w:type="dxa"/>
            <w:tcBorders>
              <w:top w:val="single" w:sz="4" w:space="0" w:color="FFFFFF"/>
              <w:left w:val="single" w:sz="4" w:space="0" w:color="FFFFFF"/>
              <w:bottom w:val="single" w:sz="4" w:space="0" w:color="FFFFFF"/>
              <w:right w:val="single" w:sz="4" w:space="0" w:color="FFFFFF"/>
            </w:tcBorders>
          </w:tcPr>
          <w:p w14:paraId="1823FD9A" w14:textId="77692342" w:rsidR="00130AB3" w:rsidRDefault="00046396">
            <w:pPr>
              <w:rPr>
                <w:rFonts w:ascii="Arial Narrow" w:eastAsia="Arial Narrow" w:hAnsi="Arial Narrow" w:cs="Arial"/>
                <w:sz w:val="22"/>
                <w:szCs w:val="22"/>
              </w:rPr>
            </w:pPr>
            <w:r>
              <w:rPr>
                <w:rFonts w:ascii="Arial Narrow" w:eastAsia="Arial Narrow" w:hAnsi="Arial Narrow" w:cs="Arial"/>
                <w:sz w:val="22"/>
                <w:szCs w:val="22"/>
              </w:rPr>
              <w:t>2020</w:t>
            </w:r>
            <w:r w:rsidR="00130AB3">
              <w:rPr>
                <w:rFonts w:ascii="Arial Narrow" w:eastAsia="Arial Narrow" w:hAnsi="Arial Narrow" w:cs="Arial"/>
                <w:sz w:val="22"/>
                <w:szCs w:val="22"/>
              </w:rPr>
              <w:t>: Niamh Rees (MBBS IV)</w:t>
            </w:r>
          </w:p>
          <w:p w14:paraId="19576FDD" w14:textId="3724C19A" w:rsidR="00D354A6" w:rsidRPr="000756F8" w:rsidRDefault="00D354A6">
            <w:pPr>
              <w:rPr>
                <w:rFonts w:ascii="Arial Narrow" w:eastAsia="Arial Narrow" w:hAnsi="Arial Narrow" w:cs="Arial"/>
                <w:sz w:val="22"/>
                <w:szCs w:val="22"/>
              </w:rPr>
            </w:pPr>
            <w:r w:rsidRPr="000756F8">
              <w:rPr>
                <w:rFonts w:ascii="Arial Narrow" w:eastAsia="Arial Narrow" w:hAnsi="Arial Narrow" w:cs="Arial"/>
                <w:sz w:val="22"/>
                <w:szCs w:val="22"/>
              </w:rPr>
              <w:t>2019: Michael Bai (MBBS V)</w:t>
            </w:r>
          </w:p>
          <w:p w14:paraId="70F07944" w14:textId="20E20145" w:rsidR="00D77BC5" w:rsidRPr="000756F8" w:rsidRDefault="007B09CF">
            <w:pPr>
              <w:rPr>
                <w:rFonts w:ascii="Arial Narrow" w:eastAsia="Arial Narrow" w:hAnsi="Arial Narrow" w:cs="Arial"/>
                <w:sz w:val="22"/>
                <w:szCs w:val="22"/>
              </w:rPr>
            </w:pPr>
            <w:r w:rsidRPr="000756F8">
              <w:rPr>
                <w:rFonts w:ascii="Arial Narrow" w:eastAsia="Arial Narrow" w:hAnsi="Arial Narrow" w:cs="Arial"/>
                <w:sz w:val="22"/>
                <w:szCs w:val="22"/>
              </w:rPr>
              <w:t xml:space="preserve">2018: Jude </w:t>
            </w:r>
            <w:proofErr w:type="spellStart"/>
            <w:r w:rsidRPr="000756F8">
              <w:rPr>
                <w:rFonts w:ascii="Arial Narrow" w:eastAsia="Arial Narrow" w:hAnsi="Arial Narrow" w:cs="Arial"/>
                <w:sz w:val="22"/>
                <w:szCs w:val="22"/>
              </w:rPr>
              <w:t>Dejanovic</w:t>
            </w:r>
            <w:proofErr w:type="spellEnd"/>
            <w:r w:rsidRPr="000756F8">
              <w:rPr>
                <w:rFonts w:ascii="Arial Narrow" w:eastAsia="Arial Narrow" w:hAnsi="Arial Narrow" w:cs="Arial"/>
                <w:sz w:val="22"/>
                <w:szCs w:val="22"/>
              </w:rPr>
              <w:t xml:space="preserve"> (MBBS III)</w:t>
            </w:r>
          </w:p>
          <w:p w14:paraId="5469193E" w14:textId="77777777" w:rsidR="00D77BC5" w:rsidRPr="000756F8" w:rsidRDefault="007B09CF">
            <w:pPr>
              <w:rPr>
                <w:rFonts w:ascii="Arial Narrow" w:eastAsia="Arial Narrow" w:hAnsi="Arial Narrow" w:cs="Arial"/>
                <w:sz w:val="22"/>
                <w:szCs w:val="22"/>
              </w:rPr>
            </w:pPr>
            <w:r w:rsidRPr="000756F8">
              <w:rPr>
                <w:rFonts w:ascii="Arial Narrow" w:eastAsia="Arial Narrow" w:hAnsi="Arial Narrow" w:cs="Arial"/>
                <w:sz w:val="22"/>
                <w:szCs w:val="22"/>
              </w:rPr>
              <w:t xml:space="preserve">2017: Chloe </w:t>
            </w:r>
            <w:proofErr w:type="spellStart"/>
            <w:r w:rsidRPr="000756F8">
              <w:rPr>
                <w:rFonts w:ascii="Arial Narrow" w:eastAsia="Arial Narrow" w:hAnsi="Arial Narrow" w:cs="Arial"/>
                <w:sz w:val="22"/>
                <w:szCs w:val="22"/>
              </w:rPr>
              <w:t>Borgas</w:t>
            </w:r>
            <w:proofErr w:type="spellEnd"/>
            <w:r w:rsidRPr="000756F8">
              <w:rPr>
                <w:rFonts w:ascii="Arial Narrow" w:eastAsia="Arial Narrow" w:hAnsi="Arial Narrow" w:cs="Arial"/>
                <w:sz w:val="22"/>
                <w:szCs w:val="22"/>
              </w:rPr>
              <w:t xml:space="preserve"> (MBBS III) </w:t>
            </w:r>
          </w:p>
          <w:p w14:paraId="5EFA3CF5" w14:textId="77777777" w:rsidR="00D77BC5" w:rsidRPr="000756F8" w:rsidRDefault="007B09CF">
            <w:pPr>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 xml:space="preserve">2016: </w:t>
            </w:r>
            <w:proofErr w:type="spellStart"/>
            <w:r w:rsidRPr="000756F8">
              <w:rPr>
                <w:rFonts w:ascii="Arial Narrow" w:eastAsia="Arial Narrow" w:hAnsi="Arial Narrow" w:cs="Arial"/>
                <w:color w:val="000000"/>
                <w:sz w:val="22"/>
                <w:szCs w:val="22"/>
              </w:rPr>
              <w:t>Sibella</w:t>
            </w:r>
            <w:proofErr w:type="spellEnd"/>
            <w:r w:rsidRPr="000756F8">
              <w:rPr>
                <w:rFonts w:ascii="Arial Narrow" w:eastAsia="Arial Narrow" w:hAnsi="Arial Narrow" w:cs="Arial"/>
                <w:color w:val="000000"/>
                <w:sz w:val="22"/>
                <w:szCs w:val="22"/>
              </w:rPr>
              <w:t xml:space="preserve"> Hare </w:t>
            </w:r>
            <w:proofErr w:type="spellStart"/>
            <w:r w:rsidRPr="000756F8">
              <w:rPr>
                <w:rFonts w:ascii="Arial Narrow" w:eastAsia="Arial Narrow" w:hAnsi="Arial Narrow" w:cs="Arial"/>
                <w:color w:val="000000"/>
                <w:sz w:val="22"/>
                <w:szCs w:val="22"/>
              </w:rPr>
              <w:t>Breidahl</w:t>
            </w:r>
            <w:proofErr w:type="spellEnd"/>
            <w:r w:rsidRPr="000756F8">
              <w:rPr>
                <w:rFonts w:ascii="Arial Narrow" w:eastAsia="Arial Narrow" w:hAnsi="Arial Narrow" w:cs="Arial"/>
                <w:color w:val="000000"/>
                <w:sz w:val="22"/>
                <w:szCs w:val="22"/>
              </w:rPr>
              <w:t xml:space="preserve"> (not a formal Insight role yet), sub-committee: Alyssa </w:t>
            </w:r>
            <w:proofErr w:type="spellStart"/>
            <w:r w:rsidRPr="000756F8">
              <w:rPr>
                <w:rFonts w:ascii="Arial Narrow" w:eastAsia="Arial Narrow" w:hAnsi="Arial Narrow" w:cs="Arial"/>
                <w:color w:val="000000"/>
                <w:sz w:val="22"/>
                <w:szCs w:val="22"/>
              </w:rPr>
              <w:t>Pradhan</w:t>
            </w:r>
            <w:proofErr w:type="spellEnd"/>
            <w:r w:rsidRPr="000756F8">
              <w:rPr>
                <w:rFonts w:ascii="Arial Narrow" w:eastAsia="Arial Narrow" w:hAnsi="Arial Narrow" w:cs="Arial"/>
                <w:color w:val="000000"/>
                <w:sz w:val="22"/>
                <w:szCs w:val="22"/>
              </w:rPr>
              <w:t xml:space="preserve">, Chloe </w:t>
            </w:r>
            <w:proofErr w:type="spellStart"/>
            <w:r w:rsidRPr="000756F8">
              <w:rPr>
                <w:rFonts w:ascii="Arial Narrow" w:eastAsia="Arial Narrow" w:hAnsi="Arial Narrow" w:cs="Arial"/>
                <w:color w:val="000000"/>
                <w:sz w:val="22"/>
                <w:szCs w:val="22"/>
              </w:rPr>
              <w:t>Borgas</w:t>
            </w:r>
            <w:proofErr w:type="spellEnd"/>
            <w:r w:rsidRPr="000756F8">
              <w:rPr>
                <w:rFonts w:ascii="Arial Narrow" w:eastAsia="Arial Narrow" w:hAnsi="Arial Narrow" w:cs="Arial"/>
                <w:color w:val="000000"/>
                <w:sz w:val="22"/>
                <w:szCs w:val="22"/>
              </w:rPr>
              <w:t xml:space="preserve">, Denise </w:t>
            </w:r>
            <w:proofErr w:type="spellStart"/>
            <w:r w:rsidRPr="000756F8">
              <w:rPr>
                <w:rFonts w:ascii="Arial Narrow" w:eastAsia="Arial Narrow" w:hAnsi="Arial Narrow" w:cs="Arial"/>
                <w:color w:val="000000"/>
                <w:sz w:val="22"/>
                <w:szCs w:val="22"/>
              </w:rPr>
              <w:t>Bracia</w:t>
            </w:r>
            <w:proofErr w:type="spellEnd"/>
            <w:r w:rsidRPr="000756F8">
              <w:rPr>
                <w:rFonts w:ascii="Arial Narrow" w:eastAsia="Arial Narrow" w:hAnsi="Arial Narrow" w:cs="Arial"/>
                <w:color w:val="000000"/>
                <w:sz w:val="22"/>
                <w:szCs w:val="22"/>
              </w:rPr>
              <w:t xml:space="preserve">, Marina </w:t>
            </w:r>
            <w:proofErr w:type="spellStart"/>
            <w:r w:rsidRPr="000756F8">
              <w:rPr>
                <w:rFonts w:ascii="Arial Narrow" w:eastAsia="Arial Narrow" w:hAnsi="Arial Narrow" w:cs="Arial"/>
                <w:color w:val="000000"/>
                <w:sz w:val="22"/>
                <w:szCs w:val="22"/>
              </w:rPr>
              <w:t>Spajic</w:t>
            </w:r>
            <w:proofErr w:type="spellEnd"/>
            <w:r w:rsidRPr="000756F8">
              <w:rPr>
                <w:rFonts w:ascii="Arial Narrow" w:eastAsia="Arial Narrow" w:hAnsi="Arial Narrow" w:cs="Arial"/>
                <w:color w:val="000000"/>
                <w:sz w:val="22"/>
                <w:szCs w:val="22"/>
              </w:rPr>
              <w:t>, Maud Taylor, Monica Chen</w:t>
            </w:r>
          </w:p>
          <w:p w14:paraId="41017040" w14:textId="77777777" w:rsidR="00D77BC5" w:rsidRPr="000756F8" w:rsidRDefault="007B09CF">
            <w:pPr>
              <w:rPr>
                <w:rFonts w:ascii="Arial Narrow" w:eastAsia="Arial Narrow" w:hAnsi="Arial Narrow" w:cs="Arial"/>
                <w:color w:val="000000"/>
                <w:sz w:val="22"/>
                <w:szCs w:val="22"/>
              </w:rPr>
            </w:pPr>
            <w:r w:rsidRPr="000756F8">
              <w:rPr>
                <w:rFonts w:ascii="Arial Narrow" w:eastAsia="Arial Narrow" w:hAnsi="Arial Narrow" w:cs="Arial"/>
                <w:color w:val="000000"/>
                <w:sz w:val="22"/>
                <w:szCs w:val="22"/>
              </w:rPr>
              <w:t xml:space="preserve">2015: Alyssa </w:t>
            </w:r>
            <w:proofErr w:type="spellStart"/>
            <w:r w:rsidRPr="000756F8">
              <w:rPr>
                <w:rFonts w:ascii="Arial Narrow" w:eastAsia="Arial Narrow" w:hAnsi="Arial Narrow" w:cs="Arial"/>
                <w:color w:val="000000"/>
                <w:sz w:val="22"/>
                <w:szCs w:val="22"/>
              </w:rPr>
              <w:t>Pradhan</w:t>
            </w:r>
            <w:proofErr w:type="spellEnd"/>
            <w:r w:rsidRPr="000756F8">
              <w:rPr>
                <w:rFonts w:ascii="Arial Narrow" w:eastAsia="Arial Narrow" w:hAnsi="Arial Narrow" w:cs="Arial"/>
                <w:color w:val="000000"/>
                <w:sz w:val="22"/>
                <w:szCs w:val="22"/>
              </w:rPr>
              <w:t xml:space="preserve">, Denise </w:t>
            </w:r>
            <w:proofErr w:type="spellStart"/>
            <w:r w:rsidRPr="000756F8">
              <w:rPr>
                <w:rFonts w:ascii="Arial Narrow" w:eastAsia="Arial Narrow" w:hAnsi="Arial Narrow" w:cs="Arial"/>
                <w:color w:val="000000"/>
                <w:sz w:val="22"/>
                <w:szCs w:val="22"/>
              </w:rPr>
              <w:t>Bracia</w:t>
            </w:r>
            <w:proofErr w:type="spellEnd"/>
            <w:r w:rsidRPr="000756F8">
              <w:rPr>
                <w:rFonts w:ascii="Arial Narrow" w:eastAsia="Arial Narrow" w:hAnsi="Arial Narrow" w:cs="Arial"/>
                <w:color w:val="000000"/>
                <w:sz w:val="22"/>
                <w:szCs w:val="22"/>
              </w:rPr>
              <w:t xml:space="preserve">, Marina </w:t>
            </w:r>
            <w:proofErr w:type="spellStart"/>
            <w:r w:rsidRPr="000756F8">
              <w:rPr>
                <w:rFonts w:ascii="Arial Narrow" w:eastAsia="Arial Narrow" w:hAnsi="Arial Narrow" w:cs="Arial"/>
                <w:color w:val="000000"/>
                <w:sz w:val="22"/>
                <w:szCs w:val="22"/>
              </w:rPr>
              <w:t>Spajic</w:t>
            </w:r>
            <w:proofErr w:type="spellEnd"/>
            <w:r w:rsidRPr="000756F8">
              <w:rPr>
                <w:rFonts w:ascii="Arial Narrow" w:eastAsia="Arial Narrow" w:hAnsi="Arial Narrow" w:cs="Arial"/>
                <w:color w:val="000000"/>
                <w:sz w:val="22"/>
                <w:szCs w:val="22"/>
              </w:rPr>
              <w:t xml:space="preserve">, Maud Taylor, Monica Chen, </w:t>
            </w:r>
            <w:proofErr w:type="spellStart"/>
            <w:r w:rsidRPr="000756F8">
              <w:rPr>
                <w:rFonts w:ascii="Arial Narrow" w:eastAsia="Arial Narrow" w:hAnsi="Arial Narrow" w:cs="Arial"/>
                <w:color w:val="000000"/>
                <w:sz w:val="22"/>
                <w:szCs w:val="22"/>
              </w:rPr>
              <w:t>Sibella</w:t>
            </w:r>
            <w:proofErr w:type="spellEnd"/>
            <w:r w:rsidRPr="000756F8">
              <w:rPr>
                <w:rFonts w:ascii="Arial Narrow" w:eastAsia="Arial Narrow" w:hAnsi="Arial Narrow" w:cs="Arial"/>
                <w:color w:val="000000"/>
                <w:sz w:val="22"/>
                <w:szCs w:val="22"/>
              </w:rPr>
              <w:t xml:space="preserve"> Hare </w:t>
            </w:r>
            <w:proofErr w:type="spellStart"/>
            <w:r w:rsidRPr="000756F8">
              <w:rPr>
                <w:rFonts w:ascii="Arial Narrow" w:eastAsia="Arial Narrow" w:hAnsi="Arial Narrow" w:cs="Arial"/>
                <w:color w:val="000000"/>
                <w:sz w:val="22"/>
                <w:szCs w:val="22"/>
              </w:rPr>
              <w:t>Breidahl</w:t>
            </w:r>
            <w:proofErr w:type="spellEnd"/>
            <w:r w:rsidRPr="000756F8">
              <w:rPr>
                <w:rFonts w:ascii="Arial Narrow" w:eastAsia="Arial Narrow" w:hAnsi="Arial Narrow" w:cs="Arial"/>
                <w:color w:val="000000"/>
                <w:sz w:val="22"/>
                <w:szCs w:val="22"/>
              </w:rPr>
              <w:t xml:space="preserve"> (founders of Crossing Borders SA)</w:t>
            </w:r>
          </w:p>
        </w:tc>
      </w:tr>
    </w:tbl>
    <w:p w14:paraId="6FD70C26" w14:textId="77777777" w:rsidR="00D77BC5" w:rsidRPr="00B7707E" w:rsidRDefault="00D77BC5">
      <w:pPr>
        <w:rPr>
          <w:rFonts w:ascii="Arial Narrow" w:hAnsi="Arial Narrow"/>
          <w:sz w:val="22"/>
          <w:szCs w:val="22"/>
        </w:rPr>
      </w:pPr>
    </w:p>
    <w:sectPr w:rsidR="00D77BC5" w:rsidRPr="00B7707E">
      <w:headerReference w:type="default" r:id="rId9"/>
      <w:pgSz w:w="11907" w:h="16840"/>
      <w:pgMar w:top="1440" w:right="1797"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EA97E" w14:textId="77777777" w:rsidR="00CF506F" w:rsidRDefault="00CF506F">
      <w:r>
        <w:separator/>
      </w:r>
    </w:p>
  </w:endnote>
  <w:endnote w:type="continuationSeparator" w:id="0">
    <w:p w14:paraId="1CE0FEF9" w14:textId="77777777" w:rsidR="00CF506F" w:rsidRDefault="00CF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lleza">
    <w:altName w:val="Calibri"/>
    <w:panose1 w:val="020B0604020202020204"/>
    <w:charset w:val="00"/>
    <w:family w:val="auto"/>
    <w:pitch w:val="variable"/>
    <w:sig w:usb0="800000AF" w:usb1="5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8F51C" w14:textId="77777777" w:rsidR="00CF506F" w:rsidRDefault="00CF506F">
      <w:r>
        <w:separator/>
      </w:r>
    </w:p>
  </w:footnote>
  <w:footnote w:type="continuationSeparator" w:id="0">
    <w:p w14:paraId="7C2AEA4F" w14:textId="77777777" w:rsidR="00CF506F" w:rsidRDefault="00CF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265DE" w14:textId="77777777" w:rsidR="00D77BC5" w:rsidRDefault="00D77BC5">
    <w:pPr>
      <w:pBdr>
        <w:top w:val="nil"/>
        <w:left w:val="nil"/>
        <w:bottom w:val="nil"/>
        <w:right w:val="nil"/>
        <w:between w:val="nil"/>
      </w:pBdr>
      <w:tabs>
        <w:tab w:val="center" w:pos="4320"/>
        <w:tab w:val="right" w:pos="8640"/>
      </w:tabs>
      <w:spacing w:before="720"/>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322CA"/>
    <w:multiLevelType w:val="multilevel"/>
    <w:tmpl w:val="B79A1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865760"/>
    <w:multiLevelType w:val="multilevel"/>
    <w:tmpl w:val="77C8D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7C16A9"/>
    <w:multiLevelType w:val="multilevel"/>
    <w:tmpl w:val="15E2D0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6554CE3"/>
    <w:multiLevelType w:val="multilevel"/>
    <w:tmpl w:val="E716F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zNDcwNrQ0tDQxsrBU0lEKTi0uzszPAykwrQUAZgnUaSwAAAA="/>
  </w:docVars>
  <w:rsids>
    <w:rsidRoot w:val="00D77BC5"/>
    <w:rsid w:val="00021210"/>
    <w:rsid w:val="00046396"/>
    <w:rsid w:val="000756F8"/>
    <w:rsid w:val="0009486D"/>
    <w:rsid w:val="000B4F84"/>
    <w:rsid w:val="0010525F"/>
    <w:rsid w:val="00130AB3"/>
    <w:rsid w:val="001B4A1A"/>
    <w:rsid w:val="002467D8"/>
    <w:rsid w:val="003140E6"/>
    <w:rsid w:val="0037689F"/>
    <w:rsid w:val="003C6C26"/>
    <w:rsid w:val="003F7AFB"/>
    <w:rsid w:val="00494C7B"/>
    <w:rsid w:val="00495AB2"/>
    <w:rsid w:val="00506FA2"/>
    <w:rsid w:val="00572B0F"/>
    <w:rsid w:val="00670894"/>
    <w:rsid w:val="006733F0"/>
    <w:rsid w:val="007B09CF"/>
    <w:rsid w:val="00827134"/>
    <w:rsid w:val="00882754"/>
    <w:rsid w:val="009134BE"/>
    <w:rsid w:val="00A13153"/>
    <w:rsid w:val="00A5623A"/>
    <w:rsid w:val="00AE2E12"/>
    <w:rsid w:val="00B7707E"/>
    <w:rsid w:val="00CA03FB"/>
    <w:rsid w:val="00CD519B"/>
    <w:rsid w:val="00CF506F"/>
    <w:rsid w:val="00D354A6"/>
    <w:rsid w:val="00D76B8A"/>
    <w:rsid w:val="00D77BC5"/>
    <w:rsid w:val="00E155C0"/>
    <w:rsid w:val="00E16A27"/>
    <w:rsid w:val="00E8700C"/>
    <w:rsid w:val="00F232DC"/>
    <w:rsid w:val="00F628F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460DC"/>
  <w15:docId w15:val="{85CF451E-5386-48E7-B755-BEED3F63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b@insight.org.au"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Elly Thompkins</dc:creator>
  <cp:lastModifiedBy>Niamh Rees</cp:lastModifiedBy>
  <cp:revision>2</cp:revision>
  <dcterms:created xsi:type="dcterms:W3CDTF">2020-09-13T03:04:00Z</dcterms:created>
  <dcterms:modified xsi:type="dcterms:W3CDTF">2020-09-13T03:04:00Z</dcterms:modified>
</cp:coreProperties>
</file>