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7C46BC" w14:textId="77777777" w:rsidR="003830EA" w:rsidRDefault="00987112">
      <w:pPr>
        <w:pBdr>
          <w:top w:val="nil"/>
          <w:left w:val="nil"/>
          <w:bottom w:val="nil"/>
          <w:right w:val="nil"/>
          <w:between w:val="nil"/>
        </w:pBdr>
        <w:ind w:left="-1200"/>
        <w:rPr>
          <w:rFonts w:ascii="Belleza" w:eastAsia="Belleza" w:hAnsi="Belleza" w:cs="Belleza"/>
          <w:b/>
          <w:color w:val="00004C"/>
          <w:sz w:val="32"/>
          <w:szCs w:val="32"/>
        </w:rPr>
      </w:pPr>
      <w:r>
        <w:rPr>
          <w:rFonts w:ascii="Belleza" w:eastAsia="Belleza" w:hAnsi="Belleza" w:cs="Belleza"/>
          <w:b/>
          <w:color w:val="00004C"/>
          <w:sz w:val="32"/>
          <w:szCs w:val="32"/>
        </w:rPr>
        <w:t>Secretary</w:t>
      </w:r>
      <w:r>
        <w:rPr>
          <w:noProof/>
        </w:rPr>
        <w:drawing>
          <wp:anchor distT="0" distB="0" distL="114300" distR="114300" simplePos="0" relativeHeight="251658240" behindDoc="0" locked="0" layoutInCell="1" hidden="0" allowOverlap="1" wp14:anchorId="41778000" wp14:editId="207656EB">
            <wp:simplePos x="0" y="0"/>
            <wp:positionH relativeFrom="margin">
              <wp:posOffset>4316469</wp:posOffset>
            </wp:positionH>
            <wp:positionV relativeFrom="paragraph">
              <wp:posOffset>-857884</wp:posOffset>
            </wp:positionV>
            <wp:extent cx="2176145" cy="719455"/>
            <wp:effectExtent l="0" t="0" r="0" b="0"/>
            <wp:wrapNone/>
            <wp:docPr id="1" name="image2.jpg" descr="G:\Insight\Insight Secretary Handover 2011\Insight logo_blue_neat edges.jpg"/>
            <wp:cNvGraphicFramePr/>
            <a:graphic xmlns:a="http://schemas.openxmlformats.org/drawingml/2006/main">
              <a:graphicData uri="http://schemas.openxmlformats.org/drawingml/2006/picture">
                <pic:pic xmlns:pic="http://schemas.openxmlformats.org/drawingml/2006/picture">
                  <pic:nvPicPr>
                    <pic:cNvPr id="0" name="image2.jpg" descr="G:\Insight\Insight Secretary Handover 2011\Insight logo_blue_neat edges.jpg"/>
                    <pic:cNvPicPr preferRelativeResize="0"/>
                  </pic:nvPicPr>
                  <pic:blipFill>
                    <a:blip r:embed="rId7"/>
                    <a:srcRect/>
                    <a:stretch>
                      <a:fillRect/>
                    </a:stretch>
                  </pic:blipFill>
                  <pic:spPr>
                    <a:xfrm>
                      <a:off x="0" y="0"/>
                      <a:ext cx="2176145" cy="719455"/>
                    </a:xfrm>
                    <a:prstGeom prst="rect">
                      <a:avLst/>
                    </a:prstGeom>
                    <a:ln/>
                  </pic:spPr>
                </pic:pic>
              </a:graphicData>
            </a:graphic>
          </wp:anchor>
        </w:drawing>
      </w:r>
    </w:p>
    <w:p w14:paraId="1DB25E1C" w14:textId="2CD3AAD8" w:rsidR="003830EA" w:rsidRDefault="000F7E68">
      <w:pPr>
        <w:pBdr>
          <w:top w:val="nil"/>
          <w:left w:val="nil"/>
          <w:bottom w:val="nil"/>
          <w:right w:val="nil"/>
          <w:between w:val="nil"/>
        </w:pBdr>
        <w:ind w:left="-1200"/>
        <w:rPr>
          <w:rFonts w:ascii="Belleza" w:eastAsia="Belleza" w:hAnsi="Belleza" w:cs="Belleza"/>
          <w:b/>
          <w:color w:val="4A86E8"/>
        </w:rPr>
      </w:pPr>
      <w:r>
        <w:rPr>
          <w:rFonts w:ascii="Belleza" w:eastAsia="Belleza" w:hAnsi="Belleza" w:cs="Belleza"/>
          <w:b/>
          <w:color w:val="4A86E8"/>
        </w:rPr>
        <w:t>Shyanne Premnath</w:t>
      </w:r>
      <w:r w:rsidR="00987112">
        <w:rPr>
          <w:rFonts w:ascii="Belleza" w:eastAsia="Belleza" w:hAnsi="Belleza" w:cs="Belleza"/>
          <w:b/>
          <w:color w:val="4A86E8"/>
        </w:rPr>
        <w:t xml:space="preserve"> (MBBS IV)</w:t>
      </w:r>
    </w:p>
    <w:p w14:paraId="5ED11A68" w14:textId="77777777" w:rsidR="003830EA" w:rsidRDefault="00B9053B">
      <w:pPr>
        <w:pBdr>
          <w:top w:val="nil"/>
          <w:left w:val="nil"/>
          <w:bottom w:val="nil"/>
          <w:right w:val="nil"/>
          <w:between w:val="nil"/>
        </w:pBdr>
        <w:ind w:left="-1200"/>
        <w:rPr>
          <w:rFonts w:ascii="Belleza" w:eastAsia="Belleza" w:hAnsi="Belleza" w:cs="Belleza"/>
          <w:b/>
          <w:color w:val="A50021"/>
        </w:rPr>
      </w:pPr>
      <w:hyperlink r:id="rId8">
        <w:r w:rsidR="00987112">
          <w:rPr>
            <w:rFonts w:ascii="Belleza" w:eastAsia="Belleza" w:hAnsi="Belleza" w:cs="Belleza"/>
            <w:b/>
            <w:color w:val="1155CC"/>
            <w:u w:val="single"/>
          </w:rPr>
          <w:t>secretary@insight.org.au</w:t>
        </w:r>
      </w:hyperlink>
      <w:r w:rsidR="00987112">
        <w:rPr>
          <w:rFonts w:ascii="Belleza" w:eastAsia="Belleza" w:hAnsi="Belleza" w:cs="Belleza"/>
          <w:b/>
          <w:color w:val="A50021"/>
        </w:rPr>
        <w:t xml:space="preserve"> </w:t>
      </w:r>
    </w:p>
    <w:p w14:paraId="16EEF781" w14:textId="77777777" w:rsidR="003830EA" w:rsidRDefault="003830EA">
      <w:pPr>
        <w:pBdr>
          <w:top w:val="nil"/>
          <w:left w:val="nil"/>
          <w:bottom w:val="nil"/>
          <w:right w:val="nil"/>
          <w:between w:val="nil"/>
        </w:pBdr>
      </w:pPr>
    </w:p>
    <w:tbl>
      <w:tblPr>
        <w:tblStyle w:val="a"/>
        <w:tblW w:w="10560" w:type="dxa"/>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5"/>
        <w:gridCol w:w="8235"/>
      </w:tblGrid>
      <w:tr w:rsidR="003830EA" w14:paraId="163456EB" w14:textId="77777777">
        <w:tc>
          <w:tcPr>
            <w:tcW w:w="2325" w:type="dxa"/>
            <w:tcBorders>
              <w:top w:val="single" w:sz="4" w:space="0" w:color="FFFFFF"/>
              <w:left w:val="single" w:sz="4" w:space="0" w:color="FFFFFF"/>
              <w:bottom w:val="single" w:sz="4" w:space="0" w:color="FFFFFF"/>
              <w:right w:val="single" w:sz="4" w:space="0" w:color="FFFFFF"/>
            </w:tcBorders>
            <w:shd w:val="clear" w:color="auto" w:fill="C9DAF8"/>
          </w:tcPr>
          <w:p w14:paraId="6899BCAB" w14:textId="77777777" w:rsidR="003830EA" w:rsidRDefault="00987112">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color w:val="000000"/>
                <w:sz w:val="22"/>
                <w:szCs w:val="22"/>
              </w:rPr>
              <w:t>Name of position:</w:t>
            </w:r>
          </w:p>
        </w:tc>
        <w:tc>
          <w:tcPr>
            <w:tcW w:w="8235" w:type="dxa"/>
            <w:tcBorders>
              <w:top w:val="single" w:sz="4" w:space="0" w:color="FFFFFF"/>
              <w:left w:val="single" w:sz="4" w:space="0" w:color="FFFFFF"/>
              <w:bottom w:val="single" w:sz="4" w:space="0" w:color="FFFFFF"/>
              <w:right w:val="single" w:sz="4" w:space="0" w:color="FFFFFF"/>
            </w:tcBorders>
          </w:tcPr>
          <w:p w14:paraId="6CE7DDC9" w14:textId="77777777" w:rsidR="003830EA" w:rsidRDefault="00987112">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Secretary</w:t>
            </w:r>
          </w:p>
        </w:tc>
      </w:tr>
      <w:tr w:rsidR="003830EA" w14:paraId="4FBE6E06" w14:textId="77777777">
        <w:tc>
          <w:tcPr>
            <w:tcW w:w="2325" w:type="dxa"/>
            <w:tcBorders>
              <w:top w:val="single" w:sz="4" w:space="0" w:color="FFFFFF"/>
              <w:left w:val="single" w:sz="4" w:space="0" w:color="FFFFFF"/>
              <w:bottom w:val="single" w:sz="4" w:space="0" w:color="FFFFFF"/>
              <w:right w:val="single" w:sz="4" w:space="0" w:color="FFFFFF"/>
            </w:tcBorders>
            <w:shd w:val="clear" w:color="auto" w:fill="C9DAF8"/>
          </w:tcPr>
          <w:p w14:paraId="70F72240" w14:textId="77777777" w:rsidR="003830EA" w:rsidRDefault="0098711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Elected:</w:t>
            </w:r>
          </w:p>
        </w:tc>
        <w:tc>
          <w:tcPr>
            <w:tcW w:w="8235" w:type="dxa"/>
            <w:tcBorders>
              <w:top w:val="single" w:sz="4" w:space="0" w:color="FFFFFF"/>
              <w:left w:val="single" w:sz="4" w:space="0" w:color="FFFFFF"/>
              <w:bottom w:val="single" w:sz="4" w:space="0" w:color="FFFFFF"/>
              <w:right w:val="single" w:sz="4" w:space="0" w:color="FFFFFF"/>
            </w:tcBorders>
          </w:tcPr>
          <w:p w14:paraId="53E9E9E2" w14:textId="77777777" w:rsidR="003830EA" w:rsidRDefault="0098711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At AGM, by secret ballot</w:t>
            </w:r>
          </w:p>
        </w:tc>
      </w:tr>
      <w:tr w:rsidR="003830EA" w14:paraId="7CF89888" w14:textId="77777777">
        <w:tc>
          <w:tcPr>
            <w:tcW w:w="2325" w:type="dxa"/>
            <w:tcBorders>
              <w:top w:val="single" w:sz="4" w:space="0" w:color="FFFFFF"/>
              <w:left w:val="single" w:sz="4" w:space="0" w:color="FFFFFF"/>
              <w:bottom w:val="single" w:sz="4" w:space="0" w:color="FFFFFF"/>
              <w:right w:val="single" w:sz="4" w:space="0" w:color="FFFFFF"/>
            </w:tcBorders>
            <w:shd w:val="clear" w:color="auto" w:fill="C9DAF8"/>
          </w:tcPr>
          <w:p w14:paraId="578FBDBC" w14:textId="77777777" w:rsidR="003830EA" w:rsidRDefault="0098711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Position description and main roles:</w:t>
            </w:r>
            <w:r>
              <w:rPr>
                <w:rFonts w:ascii="Arial Narrow" w:eastAsia="Arial Narrow" w:hAnsi="Arial Narrow" w:cs="Arial Narrow"/>
                <w:color w:val="000000"/>
                <w:sz w:val="22"/>
                <w:szCs w:val="22"/>
              </w:rPr>
              <w:t xml:space="preserve"> </w:t>
            </w:r>
          </w:p>
        </w:tc>
        <w:tc>
          <w:tcPr>
            <w:tcW w:w="8235" w:type="dxa"/>
            <w:tcBorders>
              <w:top w:val="single" w:sz="4" w:space="0" w:color="FFFFFF"/>
              <w:left w:val="single" w:sz="4" w:space="0" w:color="FFFFFF"/>
              <w:bottom w:val="single" w:sz="4" w:space="0" w:color="FFFFFF"/>
              <w:right w:val="single" w:sz="4" w:space="0" w:color="FFFFFF"/>
            </w:tcBorders>
          </w:tcPr>
          <w:p w14:paraId="2580C2D7" w14:textId="52AD1A98" w:rsidR="00BE7163" w:rsidRPr="004F26D3" w:rsidRDefault="00BE7163" w:rsidP="00BE7163">
            <w:pPr>
              <w:jc w:val="both"/>
              <w:rPr>
                <w:rFonts w:ascii="Arial Narrow" w:eastAsia="Arial Narrow" w:hAnsi="Arial Narrow" w:cs="Arial"/>
                <w:b/>
                <w:bCs/>
                <w:sz w:val="22"/>
                <w:szCs w:val="22"/>
              </w:rPr>
            </w:pPr>
            <w:r w:rsidRPr="004F26D3">
              <w:rPr>
                <w:rFonts w:ascii="Arial Narrow" w:eastAsia="Arial Narrow" w:hAnsi="Arial Narrow" w:cs="Arial"/>
                <w:b/>
                <w:bCs/>
                <w:sz w:val="22"/>
                <w:szCs w:val="22"/>
              </w:rPr>
              <w:t>Educate, Inspire, Empower.</w:t>
            </w:r>
          </w:p>
          <w:p w14:paraId="6706EA17" w14:textId="2A753D81" w:rsidR="00BE7163" w:rsidRPr="004F26D3" w:rsidRDefault="00BE7163" w:rsidP="00BE7163">
            <w:pPr>
              <w:jc w:val="both"/>
              <w:rPr>
                <w:rFonts w:ascii="Arial Narrow" w:eastAsia="Arial Narrow" w:hAnsi="Arial Narrow" w:cs="Arial"/>
                <w:sz w:val="22"/>
                <w:szCs w:val="22"/>
              </w:rPr>
            </w:pPr>
            <w:r w:rsidRPr="004F26D3">
              <w:rPr>
                <w:rFonts w:ascii="Arial Narrow" w:eastAsia="Arial Narrow" w:hAnsi="Arial Narrow" w:cs="Arial"/>
                <w:sz w:val="22"/>
                <w:szCs w:val="22"/>
              </w:rPr>
              <w:t xml:space="preserve">The secretary helps to educate committee members about the workings of Insight, as well as the wider student community about opportunities to become engaged with global health within and beyond the work of Insight. They inspire committee members and the wider student body to take tangible action </w:t>
            </w:r>
            <w:proofErr w:type="gramStart"/>
            <w:r w:rsidRPr="004F26D3">
              <w:rPr>
                <w:rFonts w:ascii="Arial Narrow" w:eastAsia="Arial Narrow" w:hAnsi="Arial Narrow" w:cs="Arial"/>
                <w:sz w:val="22"/>
                <w:szCs w:val="22"/>
              </w:rPr>
              <w:t>in the area of</w:t>
            </w:r>
            <w:proofErr w:type="gramEnd"/>
            <w:r w:rsidRPr="004F26D3">
              <w:rPr>
                <w:rFonts w:ascii="Arial Narrow" w:eastAsia="Arial Narrow" w:hAnsi="Arial Narrow" w:cs="Arial"/>
                <w:sz w:val="22"/>
                <w:szCs w:val="22"/>
              </w:rPr>
              <w:t xml:space="preserve"> global heath. They empower the Insight executive to set and work towards goals</w:t>
            </w:r>
            <w:r w:rsidR="004F26D3">
              <w:rPr>
                <w:rFonts w:ascii="Arial Narrow" w:eastAsia="Arial Narrow" w:hAnsi="Arial Narrow" w:cs="Arial"/>
                <w:sz w:val="22"/>
                <w:szCs w:val="22"/>
              </w:rPr>
              <w:t xml:space="preserve"> and ensure accountability </w:t>
            </w:r>
            <w:proofErr w:type="gramStart"/>
            <w:r w:rsidR="004F26D3">
              <w:rPr>
                <w:rFonts w:ascii="Arial Narrow" w:eastAsia="Arial Narrow" w:hAnsi="Arial Narrow" w:cs="Arial"/>
                <w:sz w:val="22"/>
                <w:szCs w:val="22"/>
              </w:rPr>
              <w:t xml:space="preserve">is </w:t>
            </w:r>
            <w:r w:rsidRPr="004F26D3">
              <w:rPr>
                <w:rFonts w:ascii="Arial Narrow" w:eastAsia="Arial Narrow" w:hAnsi="Arial Narrow" w:cs="Arial"/>
                <w:sz w:val="22"/>
                <w:szCs w:val="22"/>
              </w:rPr>
              <w:t xml:space="preserve"> in</w:t>
            </w:r>
            <w:proofErr w:type="gramEnd"/>
            <w:r w:rsidRPr="004F26D3">
              <w:rPr>
                <w:rFonts w:ascii="Arial Narrow" w:eastAsia="Arial Narrow" w:hAnsi="Arial Narrow" w:cs="Arial"/>
                <w:sz w:val="22"/>
                <w:szCs w:val="22"/>
              </w:rPr>
              <w:t xml:space="preserve"> regards to the overall direction of Insight. They empower committee members to upskill, enact effective ideas and initiatives and collaborate within the organisation.</w:t>
            </w:r>
            <w:r w:rsidR="000F7E68" w:rsidRPr="004F26D3">
              <w:rPr>
                <w:rFonts w:ascii="Arial Narrow" w:eastAsia="Arial Narrow" w:hAnsi="Arial Narrow" w:cs="Arial"/>
                <w:sz w:val="22"/>
                <w:szCs w:val="22"/>
              </w:rPr>
              <w:t xml:space="preserve"> The Secretary is responsible</w:t>
            </w:r>
            <w:r w:rsidR="000F7E68">
              <w:rPr>
                <w:rFonts w:ascii="Arial Narrow" w:eastAsia="Arial Narrow" w:hAnsi="Arial Narrow" w:cs="Arial"/>
                <w:sz w:val="22"/>
                <w:szCs w:val="22"/>
              </w:rPr>
              <w:t xml:space="preserve"> for: </w:t>
            </w:r>
          </w:p>
          <w:p w14:paraId="55E20D36" w14:textId="397BC31A" w:rsidR="00BE7163" w:rsidRPr="004F26D3" w:rsidRDefault="00BE7163" w:rsidP="00BE7163">
            <w:pPr>
              <w:jc w:val="both"/>
              <w:rPr>
                <w:rFonts w:ascii="Arial Narrow" w:eastAsia="Arial Narrow" w:hAnsi="Arial Narrow" w:cs="Arial"/>
                <w:sz w:val="22"/>
                <w:szCs w:val="22"/>
              </w:rPr>
            </w:pPr>
          </w:p>
          <w:p w14:paraId="0569BCED" w14:textId="0E8C22C1" w:rsidR="000F7E68" w:rsidRDefault="000F7E68" w:rsidP="004F26D3">
            <w:pPr>
              <w:pStyle w:val="ListParagraph"/>
              <w:numPr>
                <w:ilvl w:val="0"/>
                <w:numId w:val="3"/>
              </w:numPr>
              <w:pBdr>
                <w:top w:val="nil"/>
                <w:left w:val="nil"/>
                <w:bottom w:val="nil"/>
                <w:right w:val="nil"/>
                <w:between w:val="nil"/>
              </w:pBdr>
              <w:jc w:val="both"/>
              <w:rPr>
                <w:rFonts w:ascii="Arial Narrow" w:eastAsia="Arial Narrow" w:hAnsi="Arial Narrow" w:cs="Arial"/>
                <w:sz w:val="22"/>
                <w:szCs w:val="22"/>
              </w:rPr>
            </w:pPr>
            <w:r>
              <w:rPr>
                <w:rFonts w:ascii="Arial Narrow" w:eastAsia="Arial Narrow" w:hAnsi="Arial Narrow" w:cs="Arial"/>
                <w:sz w:val="22"/>
                <w:szCs w:val="22"/>
              </w:rPr>
              <w:t>Creating the calendar</w:t>
            </w:r>
          </w:p>
          <w:p w14:paraId="5FA49733" w14:textId="677B3653" w:rsidR="00BE7163" w:rsidRPr="004F26D3" w:rsidRDefault="000F7E68" w:rsidP="004F26D3">
            <w:pPr>
              <w:pStyle w:val="ListParagraph"/>
              <w:numPr>
                <w:ilvl w:val="0"/>
                <w:numId w:val="3"/>
              </w:numPr>
              <w:pBdr>
                <w:top w:val="nil"/>
                <w:left w:val="nil"/>
                <w:bottom w:val="nil"/>
                <w:right w:val="nil"/>
                <w:between w:val="nil"/>
              </w:pBdr>
              <w:jc w:val="both"/>
              <w:rPr>
                <w:rFonts w:ascii="Arial Narrow" w:eastAsia="Arial Narrow" w:hAnsi="Arial Narrow" w:cs="Arial"/>
                <w:sz w:val="22"/>
                <w:szCs w:val="22"/>
              </w:rPr>
            </w:pPr>
            <w:r>
              <w:rPr>
                <w:rFonts w:ascii="Arial Narrow" w:eastAsia="Arial Narrow" w:hAnsi="Arial Narrow" w:cs="Arial"/>
                <w:sz w:val="22"/>
                <w:szCs w:val="22"/>
              </w:rPr>
              <w:t>C</w:t>
            </w:r>
            <w:r w:rsidR="00987112" w:rsidRPr="004F26D3">
              <w:rPr>
                <w:rFonts w:ascii="Arial Narrow" w:eastAsia="Arial Narrow" w:hAnsi="Arial Narrow" w:cs="Arial"/>
                <w:sz w:val="22"/>
                <w:szCs w:val="22"/>
              </w:rPr>
              <w:t>reating the agenda</w:t>
            </w:r>
          </w:p>
          <w:p w14:paraId="3B963C43" w14:textId="38DBBE85" w:rsidR="00BE7163" w:rsidRPr="004F26D3" w:rsidRDefault="000F7E68" w:rsidP="004F26D3">
            <w:pPr>
              <w:pStyle w:val="ListParagraph"/>
              <w:numPr>
                <w:ilvl w:val="0"/>
                <w:numId w:val="3"/>
              </w:numPr>
              <w:pBdr>
                <w:top w:val="nil"/>
                <w:left w:val="nil"/>
                <w:bottom w:val="nil"/>
                <w:right w:val="nil"/>
                <w:between w:val="nil"/>
              </w:pBdr>
              <w:jc w:val="both"/>
              <w:rPr>
                <w:rFonts w:ascii="Arial Narrow" w:eastAsia="Arial Narrow" w:hAnsi="Arial Narrow" w:cs="Arial"/>
                <w:sz w:val="22"/>
                <w:szCs w:val="22"/>
              </w:rPr>
            </w:pPr>
            <w:r>
              <w:rPr>
                <w:rFonts w:ascii="Arial Narrow" w:eastAsia="Arial Narrow" w:hAnsi="Arial Narrow" w:cs="Arial"/>
                <w:sz w:val="22"/>
                <w:szCs w:val="22"/>
              </w:rPr>
              <w:t>O</w:t>
            </w:r>
            <w:r w:rsidR="00987112" w:rsidRPr="004F26D3">
              <w:rPr>
                <w:rFonts w:ascii="Arial Narrow" w:eastAsia="Arial Narrow" w:hAnsi="Arial Narrow" w:cs="Arial"/>
                <w:sz w:val="22"/>
                <w:szCs w:val="22"/>
              </w:rPr>
              <w:t>rganising the pre-readings</w:t>
            </w:r>
          </w:p>
          <w:p w14:paraId="299FDAB9" w14:textId="722C8C39" w:rsidR="00BE7163" w:rsidRPr="004F26D3" w:rsidRDefault="000F7E68" w:rsidP="004F26D3">
            <w:pPr>
              <w:pStyle w:val="ListParagraph"/>
              <w:numPr>
                <w:ilvl w:val="0"/>
                <w:numId w:val="3"/>
              </w:numPr>
              <w:pBdr>
                <w:top w:val="nil"/>
                <w:left w:val="nil"/>
                <w:bottom w:val="nil"/>
                <w:right w:val="nil"/>
                <w:between w:val="nil"/>
              </w:pBdr>
              <w:jc w:val="both"/>
              <w:rPr>
                <w:rFonts w:ascii="Arial Narrow" w:eastAsia="Arial Narrow" w:hAnsi="Arial Narrow" w:cs="Arial"/>
                <w:sz w:val="22"/>
                <w:szCs w:val="22"/>
              </w:rPr>
            </w:pPr>
            <w:r>
              <w:rPr>
                <w:rFonts w:ascii="Arial Narrow" w:eastAsia="Arial Narrow" w:hAnsi="Arial Narrow" w:cs="Arial"/>
                <w:sz w:val="22"/>
                <w:szCs w:val="22"/>
              </w:rPr>
              <w:t>L</w:t>
            </w:r>
            <w:r w:rsidR="00987112" w:rsidRPr="004F26D3">
              <w:rPr>
                <w:rFonts w:ascii="Arial Narrow" w:eastAsia="Arial Narrow" w:hAnsi="Arial Narrow" w:cs="Arial"/>
                <w:sz w:val="22"/>
                <w:szCs w:val="22"/>
              </w:rPr>
              <w:t xml:space="preserve">iaising with the AUU and booking rooms </w:t>
            </w:r>
          </w:p>
          <w:p w14:paraId="406EC22B" w14:textId="59E23EBD" w:rsidR="003830EA" w:rsidRDefault="000F7E68" w:rsidP="004F26D3">
            <w:pPr>
              <w:pStyle w:val="ListParagraph"/>
              <w:numPr>
                <w:ilvl w:val="0"/>
                <w:numId w:val="3"/>
              </w:numPr>
              <w:pBdr>
                <w:top w:val="nil"/>
                <w:left w:val="nil"/>
                <w:bottom w:val="nil"/>
                <w:right w:val="nil"/>
                <w:between w:val="nil"/>
              </w:pBdr>
              <w:jc w:val="both"/>
              <w:rPr>
                <w:rFonts w:ascii="Arial Narrow" w:eastAsia="Arial Narrow" w:hAnsi="Arial Narrow" w:cs="Arial"/>
                <w:sz w:val="22"/>
                <w:szCs w:val="22"/>
              </w:rPr>
            </w:pPr>
            <w:r>
              <w:rPr>
                <w:rFonts w:ascii="Arial Narrow" w:eastAsia="Arial Narrow" w:hAnsi="Arial Narrow" w:cs="Arial"/>
                <w:sz w:val="22"/>
                <w:szCs w:val="22"/>
              </w:rPr>
              <w:t>T</w:t>
            </w:r>
            <w:r w:rsidR="00987112" w:rsidRPr="004F26D3">
              <w:rPr>
                <w:rFonts w:ascii="Arial Narrow" w:eastAsia="Arial Narrow" w:hAnsi="Arial Narrow" w:cs="Arial"/>
                <w:sz w:val="22"/>
                <w:szCs w:val="22"/>
              </w:rPr>
              <w:t xml:space="preserve">aking and distributing minutes for the Committee and Executive meetings. </w:t>
            </w:r>
          </w:p>
          <w:p w14:paraId="578DC36F" w14:textId="4052DD7F" w:rsidR="000F7E68" w:rsidRPr="004F26D3" w:rsidRDefault="000F7E68" w:rsidP="004F26D3">
            <w:pPr>
              <w:pStyle w:val="ListParagraph"/>
              <w:numPr>
                <w:ilvl w:val="0"/>
                <w:numId w:val="3"/>
              </w:numPr>
              <w:pBdr>
                <w:top w:val="nil"/>
                <w:left w:val="nil"/>
                <w:bottom w:val="nil"/>
                <w:right w:val="nil"/>
                <w:between w:val="nil"/>
              </w:pBdr>
              <w:jc w:val="both"/>
              <w:rPr>
                <w:rFonts w:ascii="Arial Narrow" w:eastAsia="Arial Narrow" w:hAnsi="Arial Narrow" w:cs="Arial"/>
                <w:sz w:val="22"/>
                <w:szCs w:val="22"/>
              </w:rPr>
            </w:pPr>
            <w:r>
              <w:rPr>
                <w:rFonts w:ascii="Arial Narrow" w:eastAsia="Arial Narrow" w:hAnsi="Arial Narrow" w:cs="Arial"/>
                <w:sz w:val="22"/>
                <w:szCs w:val="22"/>
              </w:rPr>
              <w:t>Organising the AGM</w:t>
            </w:r>
          </w:p>
          <w:p w14:paraId="741BC289" w14:textId="77777777" w:rsidR="003830EA" w:rsidRPr="004F26D3" w:rsidRDefault="003830EA">
            <w:pPr>
              <w:pBdr>
                <w:top w:val="nil"/>
                <w:left w:val="nil"/>
                <w:bottom w:val="nil"/>
                <w:right w:val="nil"/>
                <w:between w:val="nil"/>
              </w:pBdr>
              <w:jc w:val="both"/>
              <w:rPr>
                <w:rFonts w:ascii="Arial Narrow" w:eastAsia="Arial Narrow" w:hAnsi="Arial Narrow" w:cs="Arial"/>
                <w:sz w:val="22"/>
                <w:szCs w:val="22"/>
              </w:rPr>
            </w:pPr>
          </w:p>
          <w:p w14:paraId="19B03B31" w14:textId="77777777" w:rsidR="003830EA" w:rsidRPr="004F26D3" w:rsidRDefault="00987112" w:rsidP="00BE7163">
            <w:pPr>
              <w:pBdr>
                <w:top w:val="nil"/>
                <w:left w:val="nil"/>
                <w:bottom w:val="nil"/>
                <w:right w:val="nil"/>
                <w:between w:val="nil"/>
              </w:pBdr>
              <w:jc w:val="both"/>
              <w:rPr>
                <w:rFonts w:ascii="Arial Narrow" w:eastAsia="Arial Narrow" w:hAnsi="Arial Narrow" w:cs="Arial"/>
                <w:sz w:val="22"/>
                <w:szCs w:val="22"/>
              </w:rPr>
            </w:pPr>
            <w:r w:rsidRPr="004F26D3">
              <w:rPr>
                <w:rFonts w:ascii="Arial Narrow" w:eastAsia="Arial Narrow" w:hAnsi="Arial Narrow" w:cs="Arial"/>
                <w:sz w:val="22"/>
                <w:szCs w:val="22"/>
              </w:rPr>
              <w:t xml:space="preserve">The Secretary also has the role of being a point of call between Committee </w:t>
            </w:r>
            <w:proofErr w:type="gramStart"/>
            <w:r w:rsidRPr="004F26D3">
              <w:rPr>
                <w:rFonts w:ascii="Arial Narrow" w:eastAsia="Arial Narrow" w:hAnsi="Arial Narrow" w:cs="Arial"/>
                <w:sz w:val="22"/>
                <w:szCs w:val="22"/>
              </w:rPr>
              <w:t>members, and</w:t>
            </w:r>
            <w:proofErr w:type="gramEnd"/>
            <w:r w:rsidRPr="004F26D3">
              <w:rPr>
                <w:rFonts w:ascii="Arial Narrow" w:eastAsia="Arial Narrow" w:hAnsi="Arial Narrow" w:cs="Arial"/>
                <w:sz w:val="22"/>
                <w:szCs w:val="22"/>
              </w:rPr>
              <w:t xml:space="preserve"> providing support when needed. Additionally, as a member of the Executive, the Secretary also is a leader of the society, and expected to contribute to discussions and </w:t>
            </w:r>
            <w:proofErr w:type="gramStart"/>
            <w:r w:rsidRPr="004F26D3">
              <w:rPr>
                <w:rFonts w:ascii="Arial Narrow" w:eastAsia="Arial Narrow" w:hAnsi="Arial Narrow" w:cs="Arial"/>
                <w:sz w:val="22"/>
                <w:szCs w:val="22"/>
              </w:rPr>
              <w:t>decision making</w:t>
            </w:r>
            <w:proofErr w:type="gramEnd"/>
            <w:r w:rsidRPr="004F26D3">
              <w:rPr>
                <w:rFonts w:ascii="Arial Narrow" w:eastAsia="Arial Narrow" w:hAnsi="Arial Narrow" w:cs="Arial"/>
                <w:sz w:val="22"/>
                <w:szCs w:val="22"/>
              </w:rPr>
              <w:t xml:space="preserve"> processes. </w:t>
            </w:r>
          </w:p>
          <w:p w14:paraId="14A0EEDF" w14:textId="7FEF4829" w:rsidR="00BE7163" w:rsidRPr="004F26D3" w:rsidRDefault="00BE7163" w:rsidP="00BE7163">
            <w:pPr>
              <w:pBdr>
                <w:top w:val="nil"/>
                <w:left w:val="nil"/>
                <w:bottom w:val="nil"/>
                <w:right w:val="nil"/>
                <w:between w:val="nil"/>
              </w:pBdr>
              <w:jc w:val="both"/>
              <w:rPr>
                <w:rFonts w:ascii="Arial Narrow" w:eastAsia="Arial Narrow" w:hAnsi="Arial Narrow" w:cs="Arial"/>
                <w:sz w:val="22"/>
                <w:szCs w:val="22"/>
              </w:rPr>
            </w:pPr>
          </w:p>
        </w:tc>
      </w:tr>
      <w:tr w:rsidR="003830EA" w14:paraId="5DD472CD" w14:textId="77777777">
        <w:tc>
          <w:tcPr>
            <w:tcW w:w="2325" w:type="dxa"/>
            <w:tcBorders>
              <w:top w:val="single" w:sz="4" w:space="0" w:color="FFFFFF"/>
              <w:left w:val="single" w:sz="4" w:space="0" w:color="FFFFFF"/>
              <w:bottom w:val="single" w:sz="4" w:space="0" w:color="FFFFFF"/>
              <w:right w:val="single" w:sz="4" w:space="0" w:color="FFFFFF"/>
            </w:tcBorders>
            <w:shd w:val="clear" w:color="auto" w:fill="C9DAF8"/>
          </w:tcPr>
          <w:p w14:paraId="68008A19" w14:textId="77777777" w:rsidR="003830EA" w:rsidRDefault="0098711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Positives of position:</w:t>
            </w:r>
          </w:p>
        </w:tc>
        <w:tc>
          <w:tcPr>
            <w:tcW w:w="8235" w:type="dxa"/>
            <w:tcBorders>
              <w:top w:val="single" w:sz="4" w:space="0" w:color="FFFFFF"/>
              <w:left w:val="single" w:sz="4" w:space="0" w:color="FFFFFF"/>
              <w:bottom w:val="single" w:sz="4" w:space="0" w:color="FFFFFF"/>
              <w:right w:val="single" w:sz="4" w:space="0" w:color="FFFFFF"/>
            </w:tcBorders>
          </w:tcPr>
          <w:p w14:paraId="77BEC21C" w14:textId="77777777" w:rsidR="003830EA" w:rsidRDefault="00987112">
            <w:pPr>
              <w:numPr>
                <w:ilvl w:val="0"/>
                <w:numId w:val="1"/>
              </w:numPr>
              <w:pBdr>
                <w:top w:val="nil"/>
                <w:left w:val="nil"/>
                <w:bottom w:val="nil"/>
                <w:right w:val="nil"/>
                <w:between w:val="nil"/>
              </w:pBdr>
              <w:rPr>
                <w:sz w:val="22"/>
                <w:szCs w:val="22"/>
              </w:rPr>
            </w:pPr>
            <w:r>
              <w:rPr>
                <w:rFonts w:ascii="Arial Narrow" w:eastAsia="Arial Narrow" w:hAnsi="Arial Narrow" w:cs="Arial Narrow"/>
                <w:sz w:val="22"/>
                <w:szCs w:val="22"/>
              </w:rPr>
              <w:t>Great way to join the committee, with minimum time commitment</w:t>
            </w:r>
          </w:p>
          <w:p w14:paraId="6C29B4FD" w14:textId="77777777" w:rsidR="003830EA" w:rsidRDefault="00987112">
            <w:pPr>
              <w:numPr>
                <w:ilvl w:val="0"/>
                <w:numId w:val="1"/>
              </w:numPr>
              <w:pBdr>
                <w:top w:val="nil"/>
                <w:left w:val="nil"/>
                <w:bottom w:val="nil"/>
                <w:right w:val="nil"/>
                <w:between w:val="nil"/>
              </w:pBdr>
              <w:rPr>
                <w:sz w:val="22"/>
                <w:szCs w:val="22"/>
              </w:rPr>
            </w:pPr>
            <w:r>
              <w:rPr>
                <w:rFonts w:ascii="Arial Narrow" w:eastAsia="Arial Narrow" w:hAnsi="Arial Narrow" w:cs="Arial Narrow"/>
                <w:sz w:val="22"/>
                <w:szCs w:val="22"/>
              </w:rPr>
              <w:t xml:space="preserve">Working with the executive to help guide important and exciting decisions </w:t>
            </w:r>
          </w:p>
          <w:p w14:paraId="171141D4" w14:textId="77777777" w:rsidR="003830EA" w:rsidRDefault="00987112">
            <w:pPr>
              <w:numPr>
                <w:ilvl w:val="0"/>
                <w:numId w:val="1"/>
              </w:numPr>
              <w:pBdr>
                <w:top w:val="nil"/>
                <w:left w:val="nil"/>
                <w:bottom w:val="nil"/>
                <w:right w:val="nil"/>
                <w:between w:val="nil"/>
              </w:pBdr>
              <w:rPr>
                <w:sz w:val="22"/>
                <w:szCs w:val="22"/>
              </w:rPr>
            </w:pPr>
            <w:r>
              <w:rPr>
                <w:rFonts w:ascii="Arial Narrow" w:eastAsia="Arial Narrow" w:hAnsi="Arial Narrow" w:cs="Arial Narrow"/>
                <w:sz w:val="22"/>
                <w:szCs w:val="22"/>
              </w:rPr>
              <w:t xml:space="preserve">Providing a greater understanding of the society and the inner workings of how the committee and executive function </w:t>
            </w:r>
          </w:p>
          <w:p w14:paraId="6CA05471" w14:textId="2AA31407" w:rsidR="003830EA" w:rsidRPr="00785F8D" w:rsidRDefault="00987112" w:rsidP="00785F8D">
            <w:pPr>
              <w:numPr>
                <w:ilvl w:val="0"/>
                <w:numId w:val="1"/>
              </w:num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Provides experience for future roles with Insight</w:t>
            </w:r>
          </w:p>
        </w:tc>
      </w:tr>
      <w:tr w:rsidR="003830EA" w14:paraId="6B17AA1C" w14:textId="77777777">
        <w:tc>
          <w:tcPr>
            <w:tcW w:w="2325" w:type="dxa"/>
            <w:tcBorders>
              <w:top w:val="single" w:sz="4" w:space="0" w:color="FFFFFF"/>
              <w:left w:val="single" w:sz="4" w:space="0" w:color="FFFFFF"/>
              <w:bottom w:val="single" w:sz="4" w:space="0" w:color="FFFFFF"/>
              <w:right w:val="single" w:sz="4" w:space="0" w:color="FFFFFF"/>
            </w:tcBorders>
            <w:shd w:val="clear" w:color="auto" w:fill="C9DAF8"/>
          </w:tcPr>
          <w:p w14:paraId="3A451723" w14:textId="77777777" w:rsidR="003830EA" w:rsidRDefault="0098711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Negatives of position:</w:t>
            </w:r>
          </w:p>
        </w:tc>
        <w:tc>
          <w:tcPr>
            <w:tcW w:w="8235" w:type="dxa"/>
            <w:tcBorders>
              <w:top w:val="single" w:sz="4" w:space="0" w:color="FFFFFF"/>
              <w:left w:val="single" w:sz="4" w:space="0" w:color="FFFFFF"/>
              <w:bottom w:val="single" w:sz="4" w:space="0" w:color="FFFFFF"/>
              <w:right w:val="single" w:sz="4" w:space="0" w:color="FFFFFF"/>
            </w:tcBorders>
          </w:tcPr>
          <w:p w14:paraId="07956C70" w14:textId="30E57B6A" w:rsidR="003830EA" w:rsidRDefault="000F7E68">
            <w:pPr>
              <w:numPr>
                <w:ilvl w:val="0"/>
                <w:numId w:val="2"/>
              </w:numPr>
              <w:pBdr>
                <w:top w:val="nil"/>
                <w:left w:val="nil"/>
                <w:bottom w:val="nil"/>
                <w:right w:val="nil"/>
                <w:between w:val="nil"/>
              </w:pBdr>
              <w:jc w:val="both"/>
              <w:rPr>
                <w:sz w:val="22"/>
                <w:szCs w:val="22"/>
              </w:rPr>
            </w:pPr>
            <w:r>
              <w:rPr>
                <w:rFonts w:ascii="Arial Narrow" w:eastAsia="Arial Narrow" w:hAnsi="Arial Narrow" w:cs="Arial Narrow"/>
                <w:sz w:val="22"/>
                <w:szCs w:val="22"/>
              </w:rPr>
              <w:t>(</w:t>
            </w:r>
            <w:r w:rsidR="00987112">
              <w:rPr>
                <w:rFonts w:ascii="Arial Narrow" w:eastAsia="Arial Narrow" w:hAnsi="Arial Narrow" w:cs="Arial Narrow"/>
                <w:sz w:val="22"/>
                <w:szCs w:val="22"/>
              </w:rPr>
              <w:t>Not much really</w:t>
            </w:r>
            <w:r>
              <w:rPr>
                <w:rFonts w:ascii="Arial Narrow" w:eastAsia="Arial Narrow" w:hAnsi="Arial Narrow" w:cs="Arial Narrow"/>
                <w:sz w:val="22"/>
                <w:szCs w:val="22"/>
              </w:rPr>
              <w:t>)</w:t>
            </w:r>
          </w:p>
          <w:p w14:paraId="314CD1C1" w14:textId="3C1CCBA1" w:rsidR="003830EA" w:rsidRPr="000F7E68" w:rsidRDefault="00987112" w:rsidP="000F7E68">
            <w:pPr>
              <w:numPr>
                <w:ilvl w:val="0"/>
                <w:numId w:val="2"/>
              </w:numPr>
              <w:pBdr>
                <w:top w:val="nil"/>
                <w:left w:val="nil"/>
                <w:bottom w:val="nil"/>
                <w:right w:val="nil"/>
                <w:between w:val="nil"/>
              </w:pBdr>
              <w:jc w:val="both"/>
              <w:rPr>
                <w:sz w:val="22"/>
                <w:szCs w:val="22"/>
              </w:rPr>
            </w:pPr>
            <w:r>
              <w:rPr>
                <w:rFonts w:ascii="Arial Narrow" w:eastAsia="Arial Narrow" w:hAnsi="Arial Narrow" w:cs="Arial Narrow"/>
                <w:sz w:val="22"/>
                <w:szCs w:val="22"/>
              </w:rPr>
              <w:t xml:space="preserve">Difficult to contribute to discussions when minuting </w:t>
            </w:r>
          </w:p>
        </w:tc>
      </w:tr>
      <w:tr w:rsidR="003830EA" w14:paraId="5B616270" w14:textId="77777777">
        <w:tc>
          <w:tcPr>
            <w:tcW w:w="2325" w:type="dxa"/>
            <w:tcBorders>
              <w:top w:val="single" w:sz="4" w:space="0" w:color="FFFFFF"/>
              <w:left w:val="single" w:sz="4" w:space="0" w:color="FFFFFF"/>
              <w:bottom w:val="single" w:sz="4" w:space="0" w:color="FFFFFF"/>
              <w:right w:val="single" w:sz="4" w:space="0" w:color="FFFFFF"/>
            </w:tcBorders>
            <w:shd w:val="clear" w:color="auto" w:fill="C9DAF8"/>
          </w:tcPr>
          <w:p w14:paraId="05E5DB94" w14:textId="77777777" w:rsidR="003830EA" w:rsidRDefault="0098711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Time required:</w:t>
            </w:r>
          </w:p>
        </w:tc>
        <w:tc>
          <w:tcPr>
            <w:tcW w:w="8235" w:type="dxa"/>
            <w:tcBorders>
              <w:top w:val="single" w:sz="4" w:space="0" w:color="FFFFFF"/>
              <w:left w:val="single" w:sz="4" w:space="0" w:color="FFFFFF"/>
              <w:bottom w:val="single" w:sz="4" w:space="0" w:color="FFFFFF"/>
              <w:right w:val="single" w:sz="4" w:space="0" w:color="FFFFFF"/>
            </w:tcBorders>
          </w:tcPr>
          <w:p w14:paraId="5E25635A" w14:textId="5C21C235" w:rsidR="003830EA" w:rsidRDefault="00987112">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2-5 hours per week, constant for most weeks (depends how fast you type)</w:t>
            </w:r>
            <w:r w:rsidR="00BE7163">
              <w:rPr>
                <w:rFonts w:ascii="Arial Narrow" w:eastAsia="Arial Narrow" w:hAnsi="Arial Narrow" w:cs="Arial Narrow"/>
                <w:sz w:val="22"/>
                <w:szCs w:val="22"/>
              </w:rPr>
              <w:t>.</w:t>
            </w:r>
            <w:r>
              <w:rPr>
                <w:rFonts w:ascii="Arial Narrow" w:eastAsia="Arial Narrow" w:hAnsi="Arial Narrow" w:cs="Arial Narrow"/>
                <w:sz w:val="22"/>
                <w:szCs w:val="22"/>
              </w:rPr>
              <w:t xml:space="preserve"> </w:t>
            </w:r>
          </w:p>
        </w:tc>
      </w:tr>
      <w:tr w:rsidR="003830EA" w14:paraId="0FBD2FDA" w14:textId="77777777">
        <w:tc>
          <w:tcPr>
            <w:tcW w:w="2325" w:type="dxa"/>
            <w:tcBorders>
              <w:top w:val="single" w:sz="4" w:space="0" w:color="FFFFFF"/>
              <w:left w:val="single" w:sz="4" w:space="0" w:color="FFFFFF"/>
              <w:bottom w:val="single" w:sz="4" w:space="0" w:color="FFFFFF"/>
              <w:right w:val="single" w:sz="4" w:space="0" w:color="FFFFFF"/>
            </w:tcBorders>
            <w:shd w:val="clear" w:color="auto" w:fill="C9DAF8"/>
          </w:tcPr>
          <w:p w14:paraId="420A4E5C" w14:textId="77777777" w:rsidR="003830EA" w:rsidRDefault="0098711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Ideas for the future:</w:t>
            </w:r>
          </w:p>
        </w:tc>
        <w:tc>
          <w:tcPr>
            <w:tcW w:w="8235" w:type="dxa"/>
            <w:tcBorders>
              <w:top w:val="single" w:sz="4" w:space="0" w:color="FFFFFF"/>
              <w:left w:val="single" w:sz="4" w:space="0" w:color="FFFFFF"/>
              <w:bottom w:val="single" w:sz="4" w:space="0" w:color="FFFFFF"/>
              <w:right w:val="single" w:sz="4" w:space="0" w:color="FFFFFF"/>
            </w:tcBorders>
          </w:tcPr>
          <w:p w14:paraId="7B51975D" w14:textId="0428C24D" w:rsidR="000F7E68" w:rsidRDefault="00987112">
            <w:pPr>
              <w:pBdr>
                <w:top w:val="nil"/>
                <w:left w:val="nil"/>
                <w:bottom w:val="nil"/>
                <w:right w:val="nil"/>
                <w:between w:val="nil"/>
              </w:pBdr>
              <w:jc w:val="both"/>
              <w:rPr>
                <w:rFonts w:ascii="Arial Narrow" w:eastAsia="Arial Narrow" w:hAnsi="Arial Narrow" w:cs="Arial Narrow"/>
                <w:sz w:val="22"/>
                <w:szCs w:val="22"/>
              </w:rPr>
            </w:pPr>
            <w:bookmarkStart w:id="0" w:name="_gjdgxs" w:colFirst="0" w:colLast="0"/>
            <w:bookmarkEnd w:id="0"/>
            <w:r>
              <w:rPr>
                <w:rFonts w:ascii="Arial Narrow" w:eastAsia="Arial Narrow" w:hAnsi="Arial Narrow" w:cs="Arial Narrow"/>
                <w:sz w:val="22"/>
                <w:szCs w:val="22"/>
              </w:rPr>
              <w:t xml:space="preserve">Expand upon the Google Drive and enforce committee members to keep it up to date. </w:t>
            </w:r>
          </w:p>
          <w:p w14:paraId="206CF9F0" w14:textId="31E7B68E" w:rsidR="00BA2385" w:rsidRDefault="000F7E6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Encourage further involvement from subcommittee members </w:t>
            </w:r>
          </w:p>
        </w:tc>
      </w:tr>
      <w:tr w:rsidR="003830EA" w14:paraId="3F1D55B8" w14:textId="77777777">
        <w:tc>
          <w:tcPr>
            <w:tcW w:w="2325" w:type="dxa"/>
            <w:tcBorders>
              <w:top w:val="single" w:sz="4" w:space="0" w:color="FFFFFF"/>
              <w:left w:val="single" w:sz="4" w:space="0" w:color="FFFFFF"/>
              <w:bottom w:val="single" w:sz="4" w:space="0" w:color="FFFFFF"/>
              <w:right w:val="single" w:sz="4" w:space="0" w:color="FFFFFF"/>
            </w:tcBorders>
            <w:shd w:val="clear" w:color="auto" w:fill="C9DAF8"/>
          </w:tcPr>
          <w:p w14:paraId="67E1727E" w14:textId="77777777" w:rsidR="003830EA" w:rsidRDefault="0098711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Experience required:</w:t>
            </w:r>
          </w:p>
        </w:tc>
        <w:tc>
          <w:tcPr>
            <w:tcW w:w="8235" w:type="dxa"/>
            <w:tcBorders>
              <w:top w:val="single" w:sz="4" w:space="0" w:color="FFFFFF"/>
              <w:left w:val="single" w:sz="4" w:space="0" w:color="FFFFFF"/>
              <w:bottom w:val="single" w:sz="4" w:space="0" w:color="FFFFFF"/>
              <w:right w:val="single" w:sz="4" w:space="0" w:color="FFFFFF"/>
            </w:tcBorders>
          </w:tcPr>
          <w:p w14:paraId="4EF243BC" w14:textId="77777777" w:rsidR="003830EA" w:rsidRDefault="00987112">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Previous Insight Committee experience is helpful, but not </w:t>
            </w:r>
            <w:proofErr w:type="gramStart"/>
            <w:r>
              <w:rPr>
                <w:rFonts w:ascii="Arial Narrow" w:eastAsia="Arial Narrow" w:hAnsi="Arial Narrow" w:cs="Arial Narrow"/>
                <w:sz w:val="22"/>
                <w:szCs w:val="22"/>
              </w:rPr>
              <w:t>absolutely necessary</w:t>
            </w:r>
            <w:proofErr w:type="gramEnd"/>
            <w:r>
              <w:rPr>
                <w:rFonts w:ascii="Arial Narrow" w:eastAsia="Arial Narrow" w:hAnsi="Arial Narrow" w:cs="Arial Narrow"/>
                <w:sz w:val="22"/>
                <w:szCs w:val="22"/>
              </w:rPr>
              <w:t>.</w:t>
            </w:r>
          </w:p>
        </w:tc>
      </w:tr>
      <w:tr w:rsidR="003830EA" w14:paraId="368283B3" w14:textId="77777777">
        <w:tc>
          <w:tcPr>
            <w:tcW w:w="2325" w:type="dxa"/>
            <w:tcBorders>
              <w:top w:val="single" w:sz="4" w:space="0" w:color="FFFFFF"/>
              <w:left w:val="single" w:sz="4" w:space="0" w:color="FFFFFF"/>
              <w:bottom w:val="single" w:sz="4" w:space="0" w:color="FFFFFF"/>
              <w:right w:val="single" w:sz="4" w:space="0" w:color="FFFFFF"/>
            </w:tcBorders>
            <w:shd w:val="clear" w:color="auto" w:fill="C9DAF8"/>
          </w:tcPr>
          <w:p w14:paraId="636E4630" w14:textId="77777777" w:rsidR="003830EA" w:rsidRDefault="0098711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Past office bearers:</w:t>
            </w:r>
          </w:p>
        </w:tc>
        <w:tc>
          <w:tcPr>
            <w:tcW w:w="8235" w:type="dxa"/>
            <w:tcBorders>
              <w:top w:val="single" w:sz="4" w:space="0" w:color="FFFFFF"/>
              <w:left w:val="single" w:sz="4" w:space="0" w:color="FFFFFF"/>
              <w:bottom w:val="single" w:sz="4" w:space="0" w:color="FFFFFF"/>
              <w:right w:val="single" w:sz="4" w:space="0" w:color="FFFFFF"/>
            </w:tcBorders>
          </w:tcPr>
          <w:p w14:paraId="282E03FD" w14:textId="13EACDD9" w:rsidR="008166AD" w:rsidRDefault="008166AD">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2021: Anjana Prabu (MBBS II)</w:t>
            </w:r>
          </w:p>
          <w:p w14:paraId="0D0622EC" w14:textId="47A88CCA" w:rsidR="000F7E68" w:rsidRDefault="000F7E68">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2020: Shyanne </w:t>
            </w:r>
            <w:proofErr w:type="spellStart"/>
            <w:r>
              <w:rPr>
                <w:rFonts w:ascii="Arial Narrow" w:eastAsia="Arial Narrow" w:hAnsi="Arial Narrow" w:cs="Arial Narrow"/>
                <w:sz w:val="22"/>
                <w:szCs w:val="22"/>
              </w:rPr>
              <w:t>Premnath</w:t>
            </w:r>
            <w:proofErr w:type="spellEnd"/>
            <w:r>
              <w:rPr>
                <w:rFonts w:ascii="Arial Narrow" w:eastAsia="Arial Narrow" w:hAnsi="Arial Narrow" w:cs="Arial Narrow"/>
                <w:sz w:val="22"/>
                <w:szCs w:val="22"/>
              </w:rPr>
              <w:t xml:space="preserve"> (MBBS IV) </w:t>
            </w:r>
          </w:p>
          <w:p w14:paraId="6D4F24E5" w14:textId="72AA5EDC" w:rsidR="00BE7163" w:rsidRDefault="00BE7163">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2019: </w:t>
            </w:r>
            <w:proofErr w:type="spellStart"/>
            <w:r>
              <w:rPr>
                <w:rFonts w:ascii="Arial Narrow" w:eastAsia="Arial Narrow" w:hAnsi="Arial Narrow" w:cs="Arial Narrow"/>
                <w:sz w:val="22"/>
                <w:szCs w:val="22"/>
              </w:rPr>
              <w:t>Jerida</w:t>
            </w:r>
            <w:proofErr w:type="spellEnd"/>
            <w:r>
              <w:rPr>
                <w:rFonts w:ascii="Arial Narrow" w:eastAsia="Arial Narrow" w:hAnsi="Arial Narrow" w:cs="Arial Narrow"/>
                <w:sz w:val="22"/>
                <w:szCs w:val="22"/>
              </w:rPr>
              <w:t xml:space="preserve"> Burgess (MBBS IV) </w:t>
            </w:r>
          </w:p>
          <w:p w14:paraId="1887912E" w14:textId="65A10524" w:rsidR="003830EA" w:rsidRPr="00BE7163" w:rsidRDefault="00987112">
            <w:pPr>
              <w:pBdr>
                <w:top w:val="nil"/>
                <w:left w:val="nil"/>
                <w:bottom w:val="nil"/>
                <w:right w:val="nil"/>
                <w:between w:val="nil"/>
              </w:pBdr>
              <w:rPr>
                <w:rFonts w:ascii="Arial Narrow" w:eastAsia="Arial Narrow" w:hAnsi="Arial Narrow" w:cs="Arial Narrow"/>
                <w:sz w:val="22"/>
                <w:szCs w:val="22"/>
                <w:lang w:val="pt-BR"/>
              </w:rPr>
            </w:pPr>
            <w:r w:rsidRPr="00BE7163">
              <w:rPr>
                <w:rFonts w:ascii="Arial Narrow" w:eastAsia="Arial Narrow" w:hAnsi="Arial Narrow" w:cs="Arial Narrow"/>
                <w:sz w:val="22"/>
                <w:szCs w:val="22"/>
                <w:lang w:val="pt-BR"/>
              </w:rPr>
              <w:t xml:space="preserve">2018: James (JB) Macadam (MBBS IV) </w:t>
            </w:r>
          </w:p>
          <w:p w14:paraId="23D96136" w14:textId="77777777" w:rsidR="003830EA" w:rsidRPr="00BE7163" w:rsidRDefault="00987112">
            <w:pPr>
              <w:pBdr>
                <w:top w:val="nil"/>
                <w:left w:val="nil"/>
                <w:bottom w:val="nil"/>
                <w:right w:val="nil"/>
                <w:between w:val="nil"/>
              </w:pBdr>
              <w:rPr>
                <w:rFonts w:ascii="Arial Narrow" w:eastAsia="Arial Narrow" w:hAnsi="Arial Narrow" w:cs="Arial Narrow"/>
                <w:sz w:val="22"/>
                <w:szCs w:val="22"/>
                <w:lang w:val="pt-BR"/>
              </w:rPr>
            </w:pPr>
            <w:r w:rsidRPr="00BE7163">
              <w:rPr>
                <w:rFonts w:ascii="Arial Narrow" w:eastAsia="Arial Narrow" w:hAnsi="Arial Narrow" w:cs="Arial Narrow"/>
                <w:sz w:val="22"/>
                <w:szCs w:val="22"/>
                <w:lang w:val="pt-BR"/>
              </w:rPr>
              <w:t xml:space="preserve">2017: Daniella Nolan (MBBS III) </w:t>
            </w:r>
          </w:p>
          <w:p w14:paraId="657323BD" w14:textId="77777777" w:rsidR="003830EA" w:rsidRPr="00BE7163" w:rsidRDefault="00987112">
            <w:pPr>
              <w:pBdr>
                <w:top w:val="nil"/>
                <w:left w:val="nil"/>
                <w:bottom w:val="nil"/>
                <w:right w:val="nil"/>
                <w:between w:val="nil"/>
              </w:pBdr>
              <w:rPr>
                <w:rFonts w:ascii="Arial Narrow" w:eastAsia="Arial Narrow" w:hAnsi="Arial Narrow" w:cs="Arial Narrow"/>
                <w:color w:val="000000"/>
                <w:sz w:val="22"/>
                <w:szCs w:val="22"/>
                <w:lang w:val="pt-BR"/>
              </w:rPr>
            </w:pPr>
            <w:r w:rsidRPr="00BE7163">
              <w:rPr>
                <w:rFonts w:ascii="Arial Narrow" w:eastAsia="Arial Narrow" w:hAnsi="Arial Narrow" w:cs="Arial Narrow"/>
                <w:color w:val="000000"/>
                <w:sz w:val="22"/>
                <w:szCs w:val="22"/>
                <w:lang w:val="pt-BR"/>
              </w:rPr>
              <w:t>2016: Anna Zeng (MBBS IV)</w:t>
            </w:r>
          </w:p>
          <w:p w14:paraId="0D2F02AC" w14:textId="77777777" w:rsidR="003830EA" w:rsidRPr="00BE7163" w:rsidRDefault="00987112">
            <w:pPr>
              <w:pBdr>
                <w:top w:val="nil"/>
                <w:left w:val="nil"/>
                <w:bottom w:val="nil"/>
                <w:right w:val="nil"/>
                <w:between w:val="nil"/>
              </w:pBdr>
              <w:rPr>
                <w:rFonts w:ascii="Arial Narrow" w:eastAsia="Arial Narrow" w:hAnsi="Arial Narrow" w:cs="Arial Narrow"/>
                <w:color w:val="000000"/>
                <w:sz w:val="22"/>
                <w:szCs w:val="22"/>
                <w:lang w:val="pt-BR"/>
              </w:rPr>
            </w:pPr>
            <w:r w:rsidRPr="00BE7163">
              <w:rPr>
                <w:rFonts w:ascii="Arial Narrow" w:eastAsia="Arial Narrow" w:hAnsi="Arial Narrow" w:cs="Arial Narrow"/>
                <w:color w:val="000000"/>
                <w:sz w:val="22"/>
                <w:szCs w:val="22"/>
                <w:lang w:val="pt-BR"/>
              </w:rPr>
              <w:t xml:space="preserve">2015: Steph Inat (MBBS III) </w:t>
            </w:r>
          </w:p>
          <w:p w14:paraId="5F86415F" w14:textId="77777777" w:rsidR="003830EA" w:rsidRPr="00BE7163" w:rsidRDefault="00987112">
            <w:pPr>
              <w:pBdr>
                <w:top w:val="nil"/>
                <w:left w:val="nil"/>
                <w:bottom w:val="nil"/>
                <w:right w:val="nil"/>
                <w:between w:val="nil"/>
              </w:pBdr>
              <w:rPr>
                <w:rFonts w:ascii="Arial Narrow" w:eastAsia="Arial Narrow" w:hAnsi="Arial Narrow" w:cs="Arial Narrow"/>
                <w:color w:val="000000"/>
                <w:sz w:val="22"/>
                <w:szCs w:val="22"/>
                <w:lang w:val="pt-BR"/>
              </w:rPr>
            </w:pPr>
            <w:r w:rsidRPr="00BE7163">
              <w:rPr>
                <w:rFonts w:ascii="Arial Narrow" w:eastAsia="Arial Narrow" w:hAnsi="Arial Narrow" w:cs="Arial Narrow"/>
                <w:color w:val="000000"/>
                <w:sz w:val="22"/>
                <w:szCs w:val="22"/>
                <w:lang w:val="pt-BR"/>
              </w:rPr>
              <w:t xml:space="preserve">2014: Alyssa Pradhan (MBBS III) </w:t>
            </w:r>
          </w:p>
          <w:p w14:paraId="3C86BEE4" w14:textId="77777777" w:rsidR="003830EA" w:rsidRPr="00BE7163" w:rsidRDefault="00987112">
            <w:pPr>
              <w:pBdr>
                <w:top w:val="nil"/>
                <w:left w:val="nil"/>
                <w:bottom w:val="nil"/>
                <w:right w:val="nil"/>
                <w:between w:val="nil"/>
              </w:pBdr>
              <w:rPr>
                <w:rFonts w:ascii="Arial Narrow" w:eastAsia="Arial Narrow" w:hAnsi="Arial Narrow" w:cs="Arial Narrow"/>
                <w:color w:val="000000"/>
                <w:sz w:val="22"/>
                <w:szCs w:val="22"/>
                <w:lang w:val="pt-BR"/>
              </w:rPr>
            </w:pPr>
            <w:r w:rsidRPr="00BE7163">
              <w:rPr>
                <w:rFonts w:ascii="Arial Narrow" w:eastAsia="Arial Narrow" w:hAnsi="Arial Narrow" w:cs="Arial Narrow"/>
                <w:color w:val="000000"/>
                <w:sz w:val="22"/>
                <w:szCs w:val="22"/>
                <w:lang w:val="pt-BR"/>
              </w:rPr>
              <w:t>2013: Alyssa Kelly (MBBS VI)</w:t>
            </w:r>
          </w:p>
          <w:p w14:paraId="18560174" w14:textId="77777777" w:rsidR="003830EA" w:rsidRDefault="0098711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2012: Joule (JJ) Li (MBBS III)</w:t>
            </w:r>
          </w:p>
        </w:tc>
      </w:tr>
    </w:tbl>
    <w:p w14:paraId="48034B95" w14:textId="77777777" w:rsidR="003830EA" w:rsidRDefault="003830EA">
      <w:pPr>
        <w:pBdr>
          <w:top w:val="nil"/>
          <w:left w:val="nil"/>
          <w:bottom w:val="nil"/>
          <w:right w:val="nil"/>
          <w:between w:val="nil"/>
        </w:pBdr>
      </w:pPr>
    </w:p>
    <w:sectPr w:rsidR="003830EA">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1CFB" w14:textId="77777777" w:rsidR="00B9053B" w:rsidRDefault="00B9053B">
      <w:r>
        <w:separator/>
      </w:r>
    </w:p>
  </w:endnote>
  <w:endnote w:type="continuationSeparator" w:id="0">
    <w:p w14:paraId="259DE253" w14:textId="77777777" w:rsidR="00B9053B" w:rsidRDefault="00B9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Belleza">
    <w:altName w:val="Calibri"/>
    <w:panose1 w:val="020B0604020202020204"/>
    <w:charset w:val="00"/>
    <w:family w:val="auto"/>
    <w:pitch w:val="variable"/>
    <w:sig w:usb0="800000AF" w:usb1="5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3042" w14:textId="77777777" w:rsidR="00BE7163" w:rsidRDefault="00BE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4AB6" w14:textId="77777777" w:rsidR="00BE7163" w:rsidRDefault="00BE7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0B78" w14:textId="77777777" w:rsidR="00BE7163" w:rsidRDefault="00BE7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6281" w14:textId="77777777" w:rsidR="00B9053B" w:rsidRDefault="00B9053B">
      <w:r>
        <w:separator/>
      </w:r>
    </w:p>
  </w:footnote>
  <w:footnote w:type="continuationSeparator" w:id="0">
    <w:p w14:paraId="1C45B988" w14:textId="77777777" w:rsidR="00B9053B" w:rsidRDefault="00B9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346D" w14:textId="77777777" w:rsidR="00BE7163" w:rsidRDefault="00BE7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74F2" w14:textId="77777777" w:rsidR="003830EA" w:rsidRDefault="003830EA">
    <w:pPr>
      <w:pBdr>
        <w:top w:val="nil"/>
        <w:left w:val="nil"/>
        <w:bottom w:val="nil"/>
        <w:right w:val="nil"/>
        <w:between w:val="nil"/>
      </w:pBdr>
      <w:tabs>
        <w:tab w:val="center" w:pos="4320"/>
        <w:tab w:val="right" w:pos="8640"/>
      </w:tabs>
      <w:spacing w:before="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2E36" w14:textId="77777777" w:rsidR="00BE7163" w:rsidRDefault="00BE7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144AF"/>
    <w:multiLevelType w:val="multilevel"/>
    <w:tmpl w:val="4A88D46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70E37A83"/>
    <w:multiLevelType w:val="multilevel"/>
    <w:tmpl w:val="8F2ADF6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757A09B8"/>
    <w:multiLevelType w:val="hybridMultilevel"/>
    <w:tmpl w:val="EFE0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EA"/>
    <w:rsid w:val="000F7E68"/>
    <w:rsid w:val="001A184C"/>
    <w:rsid w:val="003830EA"/>
    <w:rsid w:val="004F26D3"/>
    <w:rsid w:val="00785F8D"/>
    <w:rsid w:val="008166AD"/>
    <w:rsid w:val="00987112"/>
    <w:rsid w:val="00B9053B"/>
    <w:rsid w:val="00BA2385"/>
    <w:rsid w:val="00BE7163"/>
    <w:rsid w:val="00DC71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4FBA2"/>
  <w15:docId w15:val="{701D00C7-C51D-894B-BC00-C70FD8B4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7163"/>
    <w:pPr>
      <w:tabs>
        <w:tab w:val="center" w:pos="4513"/>
        <w:tab w:val="right" w:pos="9026"/>
      </w:tabs>
    </w:pPr>
  </w:style>
  <w:style w:type="character" w:customStyle="1" w:styleId="HeaderChar">
    <w:name w:val="Header Char"/>
    <w:basedOn w:val="DefaultParagraphFont"/>
    <w:link w:val="Header"/>
    <w:uiPriority w:val="99"/>
    <w:rsid w:val="00BE7163"/>
  </w:style>
  <w:style w:type="paragraph" w:styleId="Footer">
    <w:name w:val="footer"/>
    <w:basedOn w:val="Normal"/>
    <w:link w:val="FooterChar"/>
    <w:uiPriority w:val="99"/>
    <w:unhideWhenUsed/>
    <w:rsid w:val="00BE7163"/>
    <w:pPr>
      <w:tabs>
        <w:tab w:val="center" w:pos="4513"/>
        <w:tab w:val="right" w:pos="9026"/>
      </w:tabs>
    </w:pPr>
  </w:style>
  <w:style w:type="character" w:customStyle="1" w:styleId="FooterChar">
    <w:name w:val="Footer Char"/>
    <w:basedOn w:val="DefaultParagraphFont"/>
    <w:link w:val="Footer"/>
    <w:uiPriority w:val="99"/>
    <w:rsid w:val="00BE7163"/>
  </w:style>
  <w:style w:type="paragraph" w:styleId="ListParagraph">
    <w:name w:val="List Paragraph"/>
    <w:basedOn w:val="Normal"/>
    <w:uiPriority w:val="34"/>
    <w:qFormat/>
    <w:rsid w:val="004F2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y@insight.org.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Shyanne Premnath</dc:creator>
  <cp:lastModifiedBy>Anjana Prabu</cp:lastModifiedBy>
  <cp:revision>3</cp:revision>
  <dcterms:created xsi:type="dcterms:W3CDTF">2020-09-13T10:26:00Z</dcterms:created>
  <dcterms:modified xsi:type="dcterms:W3CDTF">2021-09-25T13:25:00Z</dcterms:modified>
</cp:coreProperties>
</file>